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FAE" w:rsidRDefault="003B3FAE" w:rsidP="004A6A57">
      <w:pPr>
        <w:spacing w:after="0"/>
        <w:rPr>
          <w:b/>
          <w:sz w:val="24"/>
          <w:szCs w:val="24"/>
        </w:rPr>
      </w:pPr>
      <w:r>
        <w:rPr>
          <w:noProof/>
          <w:sz w:val="24"/>
        </w:rPr>
        <w:drawing>
          <wp:inline distT="0" distB="0" distL="0" distR="0">
            <wp:extent cx="1647825" cy="2152650"/>
            <wp:effectExtent l="19050" t="0" r="9525" b="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4" cstate="print"/>
                    <a:srcRect/>
                    <a:stretch>
                      <a:fillRect/>
                    </a:stretch>
                  </pic:blipFill>
                  <pic:spPr bwMode="auto">
                    <a:xfrm>
                      <a:off x="0" y="0"/>
                      <a:ext cx="1647825" cy="2152650"/>
                    </a:xfrm>
                    <a:prstGeom prst="rect">
                      <a:avLst/>
                    </a:prstGeom>
                    <a:noFill/>
                    <a:ln w="9525">
                      <a:noFill/>
                      <a:miter lim="800000"/>
                      <a:headEnd/>
                      <a:tailEnd/>
                    </a:ln>
                  </pic:spPr>
                </pic:pic>
              </a:graphicData>
            </a:graphic>
          </wp:inline>
        </w:drawing>
      </w:r>
    </w:p>
    <w:p w:rsidR="003B3FAE" w:rsidRDefault="003B3FAE" w:rsidP="004A6A57">
      <w:pPr>
        <w:spacing w:after="0"/>
        <w:rPr>
          <w:b/>
          <w:sz w:val="24"/>
          <w:szCs w:val="24"/>
        </w:rPr>
      </w:pPr>
    </w:p>
    <w:p w:rsidR="003B3FAE" w:rsidRDefault="003B3FAE" w:rsidP="004A6A57">
      <w:pPr>
        <w:spacing w:after="0"/>
        <w:rPr>
          <w:b/>
          <w:sz w:val="24"/>
          <w:szCs w:val="24"/>
        </w:rPr>
      </w:pPr>
    </w:p>
    <w:p w:rsidR="003B3FAE" w:rsidRDefault="003B3FAE" w:rsidP="004A6A57">
      <w:pPr>
        <w:spacing w:after="0"/>
        <w:rPr>
          <w:b/>
          <w:sz w:val="24"/>
          <w:szCs w:val="24"/>
        </w:rPr>
      </w:pPr>
    </w:p>
    <w:p w:rsidR="004A6A57" w:rsidRPr="003B3FAE" w:rsidRDefault="004A6A57" w:rsidP="004A6A57">
      <w:pPr>
        <w:spacing w:after="0"/>
        <w:rPr>
          <w:rFonts w:asciiTheme="majorHAnsi" w:hAnsiTheme="majorHAnsi"/>
          <w:sz w:val="24"/>
          <w:szCs w:val="24"/>
        </w:rPr>
      </w:pPr>
      <w:r w:rsidRPr="003B3FAE">
        <w:rPr>
          <w:rFonts w:asciiTheme="majorHAnsi" w:hAnsiTheme="majorHAnsi"/>
          <w:b/>
          <w:sz w:val="24"/>
          <w:szCs w:val="24"/>
        </w:rPr>
        <w:t>Information about the Iowa Tribal Gaming</w:t>
      </w:r>
      <w:r w:rsidRPr="003B3FAE">
        <w:rPr>
          <w:rFonts w:asciiTheme="majorHAnsi" w:hAnsiTheme="majorHAnsi"/>
          <w:sz w:val="24"/>
          <w:szCs w:val="24"/>
        </w:rPr>
        <w:t xml:space="preserve"> Commission</w:t>
      </w:r>
    </w:p>
    <w:p w:rsidR="004A6A57" w:rsidRPr="003B3FAE" w:rsidRDefault="004A6A57" w:rsidP="004A6A57">
      <w:pPr>
        <w:spacing w:after="0"/>
        <w:rPr>
          <w:rFonts w:asciiTheme="majorHAnsi" w:hAnsiTheme="majorHAnsi"/>
          <w:sz w:val="24"/>
          <w:szCs w:val="24"/>
        </w:rPr>
      </w:pPr>
      <w:r w:rsidRPr="003B3FAE">
        <w:rPr>
          <w:rFonts w:asciiTheme="majorHAnsi" w:hAnsiTheme="majorHAnsi"/>
          <w:sz w:val="24"/>
          <w:szCs w:val="24"/>
        </w:rPr>
        <w:t>(ITGC)</w:t>
      </w:r>
    </w:p>
    <w:p w:rsidR="004A6A57" w:rsidRPr="003B3FAE" w:rsidRDefault="004A6A57" w:rsidP="004A6A57">
      <w:pPr>
        <w:spacing w:after="0"/>
        <w:rPr>
          <w:rFonts w:asciiTheme="majorHAnsi" w:hAnsiTheme="majorHAnsi"/>
          <w:sz w:val="20"/>
          <w:szCs w:val="20"/>
        </w:rPr>
      </w:pPr>
    </w:p>
    <w:p w:rsidR="00E97C00" w:rsidRPr="003B3FAE" w:rsidRDefault="004A6A57" w:rsidP="004A6A57">
      <w:pPr>
        <w:spacing w:after="0"/>
        <w:rPr>
          <w:rFonts w:asciiTheme="majorHAnsi" w:hAnsiTheme="majorHAnsi"/>
          <w:b/>
          <w:sz w:val="20"/>
          <w:szCs w:val="20"/>
        </w:rPr>
      </w:pPr>
      <w:r w:rsidRPr="003B3FAE">
        <w:rPr>
          <w:rFonts w:asciiTheme="majorHAnsi" w:hAnsiTheme="majorHAnsi"/>
          <w:b/>
          <w:sz w:val="20"/>
          <w:szCs w:val="20"/>
        </w:rPr>
        <w:t>Powers and Duties:</w:t>
      </w:r>
    </w:p>
    <w:p w:rsidR="00E97C00" w:rsidRPr="003B3FAE" w:rsidRDefault="00E97C00" w:rsidP="004A6A57">
      <w:pPr>
        <w:spacing w:after="0"/>
        <w:rPr>
          <w:rFonts w:asciiTheme="majorHAnsi" w:hAnsiTheme="majorHAnsi"/>
          <w:b/>
          <w:sz w:val="20"/>
          <w:szCs w:val="20"/>
        </w:rPr>
      </w:pPr>
    </w:p>
    <w:p w:rsidR="004A6A57" w:rsidRPr="003B3FAE" w:rsidRDefault="004A6A57" w:rsidP="004A6A57">
      <w:pPr>
        <w:spacing w:after="0"/>
        <w:rPr>
          <w:rFonts w:asciiTheme="majorHAnsi" w:hAnsiTheme="majorHAnsi"/>
          <w:sz w:val="20"/>
          <w:szCs w:val="20"/>
        </w:rPr>
      </w:pPr>
      <w:r w:rsidRPr="003B3FAE">
        <w:rPr>
          <w:rFonts w:asciiTheme="majorHAnsi" w:hAnsiTheme="majorHAnsi"/>
          <w:b/>
          <w:sz w:val="20"/>
          <w:szCs w:val="20"/>
        </w:rPr>
        <w:t xml:space="preserve">To grant, suspend or revoke licenses in accordance with this Gaming Ordinance and the Tribal/State Compact.  </w:t>
      </w:r>
    </w:p>
    <w:p w:rsidR="004A6A57" w:rsidRPr="003B3FAE" w:rsidRDefault="004A6A57" w:rsidP="004A6A57">
      <w:pPr>
        <w:spacing w:after="0"/>
        <w:rPr>
          <w:rFonts w:asciiTheme="majorHAnsi" w:hAnsiTheme="majorHAnsi"/>
          <w:sz w:val="20"/>
          <w:szCs w:val="20"/>
        </w:rPr>
      </w:pPr>
      <w:r w:rsidRPr="003B3FAE">
        <w:rPr>
          <w:rFonts w:asciiTheme="majorHAnsi" w:hAnsiTheme="majorHAnsi"/>
          <w:sz w:val="20"/>
          <w:szCs w:val="20"/>
        </w:rPr>
        <w:t xml:space="preserve">This process is one of the most important duties of the ITGC.  Licenses are granted only after a comprehensive background check and by majority vote of the ITGC.  </w:t>
      </w:r>
      <w:r w:rsidR="00E97C00" w:rsidRPr="003B3FAE">
        <w:rPr>
          <w:rFonts w:asciiTheme="majorHAnsi" w:hAnsiTheme="majorHAnsi"/>
          <w:sz w:val="20"/>
          <w:szCs w:val="20"/>
        </w:rPr>
        <w:t>S</w:t>
      </w:r>
      <w:r w:rsidRPr="003B3FAE">
        <w:rPr>
          <w:rFonts w:asciiTheme="majorHAnsi" w:hAnsiTheme="majorHAnsi"/>
          <w:sz w:val="20"/>
          <w:szCs w:val="20"/>
        </w:rPr>
        <w:t>uspension</w:t>
      </w:r>
      <w:r w:rsidR="00E97C00" w:rsidRPr="003B3FAE">
        <w:rPr>
          <w:rFonts w:asciiTheme="majorHAnsi" w:hAnsiTheme="majorHAnsi"/>
          <w:sz w:val="20"/>
          <w:szCs w:val="20"/>
        </w:rPr>
        <w:t xml:space="preserve"> or </w:t>
      </w:r>
      <w:r w:rsidRPr="003B3FAE">
        <w:rPr>
          <w:rFonts w:asciiTheme="majorHAnsi" w:hAnsiTheme="majorHAnsi"/>
          <w:sz w:val="20"/>
          <w:szCs w:val="20"/>
        </w:rPr>
        <w:t>revocation</w:t>
      </w:r>
      <w:r w:rsidR="00E97C00" w:rsidRPr="003B3FAE">
        <w:rPr>
          <w:rFonts w:asciiTheme="majorHAnsi" w:hAnsiTheme="majorHAnsi"/>
          <w:sz w:val="20"/>
          <w:szCs w:val="20"/>
        </w:rPr>
        <w:t xml:space="preserve"> of licenses occurs only after a complete investigation and by majority vote of the ITGC.  </w:t>
      </w:r>
      <w:r w:rsidR="00E97C00" w:rsidRPr="003B3FAE">
        <w:rPr>
          <w:rFonts w:asciiTheme="majorHAnsi" w:hAnsiTheme="majorHAnsi"/>
          <w:sz w:val="20"/>
          <w:szCs w:val="20"/>
          <w:u w:val="single"/>
        </w:rPr>
        <w:t xml:space="preserve">If a license is suspended, the individual concerned will not be able, by law, to obtain a gaming license in any </w:t>
      </w:r>
      <w:r w:rsidR="008577C3" w:rsidRPr="003B3FAE">
        <w:rPr>
          <w:rFonts w:asciiTheme="majorHAnsi" w:hAnsiTheme="majorHAnsi"/>
          <w:sz w:val="20"/>
          <w:szCs w:val="20"/>
          <w:u w:val="single"/>
        </w:rPr>
        <w:t>casino</w:t>
      </w:r>
      <w:r w:rsidR="00E97C00" w:rsidRPr="003B3FAE">
        <w:rPr>
          <w:rFonts w:asciiTheme="majorHAnsi" w:hAnsiTheme="majorHAnsi"/>
          <w:sz w:val="20"/>
          <w:szCs w:val="20"/>
          <w:u w:val="single"/>
        </w:rPr>
        <w:t xml:space="preserve"> in the state of Kansas except for Casino White Cloud.  If a license is revoked, the individual concerned will not be able, by law, to obtain a gaming license in any casino in the State of Kansas.</w:t>
      </w:r>
    </w:p>
    <w:p w:rsidR="00E97C00" w:rsidRPr="003B3FAE" w:rsidRDefault="00E97C00" w:rsidP="004A6A57">
      <w:pPr>
        <w:spacing w:after="0"/>
        <w:rPr>
          <w:rFonts w:asciiTheme="majorHAnsi" w:hAnsiTheme="majorHAnsi"/>
          <w:sz w:val="20"/>
          <w:szCs w:val="20"/>
        </w:rPr>
      </w:pPr>
    </w:p>
    <w:p w:rsidR="00E97C00" w:rsidRPr="003B3FAE" w:rsidRDefault="00E97C00" w:rsidP="004A6A57">
      <w:pPr>
        <w:spacing w:after="0"/>
        <w:rPr>
          <w:rFonts w:asciiTheme="majorHAnsi" w:hAnsiTheme="majorHAnsi"/>
          <w:b/>
          <w:sz w:val="20"/>
          <w:szCs w:val="20"/>
        </w:rPr>
      </w:pPr>
      <w:r w:rsidRPr="003B3FAE">
        <w:rPr>
          <w:rFonts w:asciiTheme="majorHAnsi" w:hAnsiTheme="majorHAnsi"/>
          <w:b/>
          <w:sz w:val="20"/>
          <w:szCs w:val="20"/>
        </w:rPr>
        <w:t xml:space="preserve">To conduct or </w:t>
      </w:r>
      <w:r w:rsidRPr="003B3FAE">
        <w:rPr>
          <w:rFonts w:asciiTheme="majorHAnsi" w:hAnsiTheme="majorHAnsi"/>
          <w:b/>
          <w:sz w:val="20"/>
          <w:szCs w:val="20"/>
          <w:u w:val="single"/>
        </w:rPr>
        <w:t>cause</w:t>
      </w:r>
      <w:r w:rsidRPr="003B3FAE">
        <w:rPr>
          <w:rFonts w:asciiTheme="majorHAnsi" w:hAnsiTheme="majorHAnsi"/>
          <w:b/>
          <w:sz w:val="20"/>
          <w:szCs w:val="20"/>
        </w:rPr>
        <w:t xml:space="preserve"> to be conducted background investigations of persons involved, directly or indirectly, in the operation or conduct of gaming activities within the Tribal Reservation.</w:t>
      </w:r>
    </w:p>
    <w:p w:rsidR="00E97C00" w:rsidRPr="003B3FAE" w:rsidRDefault="00E97C00" w:rsidP="004A6A57">
      <w:pPr>
        <w:spacing w:after="0"/>
        <w:rPr>
          <w:rFonts w:asciiTheme="majorHAnsi" w:hAnsiTheme="majorHAnsi"/>
          <w:b/>
          <w:sz w:val="20"/>
          <w:szCs w:val="20"/>
        </w:rPr>
      </w:pPr>
    </w:p>
    <w:p w:rsidR="00E97C00" w:rsidRPr="003B3FAE" w:rsidRDefault="00E97C00" w:rsidP="004A6A57">
      <w:pPr>
        <w:spacing w:after="0"/>
        <w:rPr>
          <w:rFonts w:asciiTheme="majorHAnsi" w:hAnsiTheme="majorHAnsi"/>
          <w:sz w:val="20"/>
          <w:szCs w:val="20"/>
          <w:u w:val="single"/>
        </w:rPr>
      </w:pPr>
      <w:r w:rsidRPr="003B3FAE">
        <w:rPr>
          <w:rFonts w:asciiTheme="majorHAnsi" w:hAnsiTheme="majorHAnsi"/>
          <w:b/>
          <w:sz w:val="20"/>
          <w:szCs w:val="20"/>
        </w:rPr>
        <w:t xml:space="preserve">To monitor and oversee the operation and conduct of all Gaming Activity within the exterior boundaries of the Tribe’s Reservation on a continuing basis, including but not limited to ongoing monitoring and oversight of licensees engaged in the operation and conduct of such games.  </w:t>
      </w:r>
      <w:r w:rsidRPr="003B3FAE">
        <w:rPr>
          <w:rFonts w:asciiTheme="majorHAnsi" w:hAnsiTheme="majorHAnsi"/>
          <w:sz w:val="20"/>
          <w:szCs w:val="20"/>
        </w:rPr>
        <w:t xml:space="preserve">This means that we closely monitor all activities of the gaming operation for conformity with the gaming compact, internal controls and the policies of Casino White Cloud.  This responsibility is levied in most part upon the Tribal Gaming Inspectors.  </w:t>
      </w:r>
      <w:r w:rsidRPr="003B3FAE">
        <w:rPr>
          <w:rFonts w:asciiTheme="majorHAnsi" w:hAnsiTheme="majorHAnsi"/>
          <w:sz w:val="20"/>
          <w:szCs w:val="20"/>
          <w:u w:val="single"/>
        </w:rPr>
        <w:lastRenderedPageBreak/>
        <w:t>Violations of these rules by the employees of Casino White Cloud are reported to the ITGC which may take action in resolving these violations through imposing fines, suspension, revocation, etc.</w:t>
      </w:r>
    </w:p>
    <w:p w:rsidR="00E97C00" w:rsidRPr="003B3FAE" w:rsidRDefault="00E97C00" w:rsidP="004A6A57">
      <w:pPr>
        <w:spacing w:after="0"/>
        <w:rPr>
          <w:rFonts w:asciiTheme="majorHAnsi" w:hAnsiTheme="majorHAnsi"/>
          <w:sz w:val="20"/>
          <w:szCs w:val="20"/>
          <w:u w:val="single"/>
        </w:rPr>
      </w:pPr>
    </w:p>
    <w:p w:rsidR="00E97C00" w:rsidRPr="003B3FAE" w:rsidRDefault="00E97C00" w:rsidP="004A6A57">
      <w:pPr>
        <w:spacing w:after="0"/>
        <w:rPr>
          <w:rFonts w:asciiTheme="majorHAnsi" w:hAnsiTheme="majorHAnsi"/>
          <w:sz w:val="20"/>
          <w:szCs w:val="20"/>
        </w:rPr>
      </w:pPr>
      <w:r w:rsidRPr="003B3FAE">
        <w:rPr>
          <w:rFonts w:asciiTheme="majorHAnsi" w:hAnsiTheme="majorHAnsi"/>
          <w:b/>
          <w:sz w:val="20"/>
          <w:szCs w:val="20"/>
        </w:rPr>
        <w:t>To inspect and examine all premises within the Tribe’s Reservation at which a gaming activity is conducted.</w:t>
      </w:r>
      <w:r w:rsidR="001E3F72" w:rsidRPr="003B3FAE">
        <w:rPr>
          <w:rFonts w:asciiTheme="majorHAnsi" w:hAnsiTheme="majorHAnsi"/>
          <w:sz w:val="20"/>
          <w:szCs w:val="20"/>
        </w:rPr>
        <w:t xml:space="preserve">  This responsibility is also levied mainly upon the Tribal Gaming Inspector.</w:t>
      </w:r>
    </w:p>
    <w:p w:rsidR="001E3F72" w:rsidRPr="003B3FAE" w:rsidRDefault="001E3F72" w:rsidP="004A6A57">
      <w:pPr>
        <w:spacing w:after="0"/>
        <w:rPr>
          <w:rFonts w:asciiTheme="majorHAnsi" w:hAnsiTheme="majorHAnsi"/>
          <w:sz w:val="20"/>
          <w:szCs w:val="20"/>
        </w:rPr>
      </w:pPr>
    </w:p>
    <w:p w:rsidR="001E3F72" w:rsidRPr="003B3FAE" w:rsidRDefault="001E3F72" w:rsidP="004A6A57">
      <w:pPr>
        <w:spacing w:after="0"/>
        <w:rPr>
          <w:rFonts w:asciiTheme="majorHAnsi" w:hAnsiTheme="majorHAnsi"/>
          <w:b/>
          <w:sz w:val="20"/>
          <w:szCs w:val="20"/>
        </w:rPr>
      </w:pPr>
      <w:r w:rsidRPr="003B3FAE">
        <w:rPr>
          <w:rFonts w:asciiTheme="majorHAnsi" w:hAnsiTheme="majorHAnsi"/>
          <w:b/>
          <w:sz w:val="20"/>
          <w:szCs w:val="20"/>
        </w:rPr>
        <w:t>To inspect, examine, photocopy and audit all papers, books and records respecting gross receipts of gaming activities operated or conducted within the Tribe’s Reservation and any other matters necessary to carry out the duties of the Tribal Gaming Commission  under the Gaming Ordinance and the Tribal/State Compact.</w:t>
      </w:r>
    </w:p>
    <w:p w:rsidR="001E3F72" w:rsidRPr="003B3FAE" w:rsidRDefault="001E3F72" w:rsidP="004A6A57">
      <w:pPr>
        <w:spacing w:after="0"/>
        <w:rPr>
          <w:rFonts w:asciiTheme="majorHAnsi" w:hAnsiTheme="majorHAnsi"/>
          <w:b/>
          <w:sz w:val="20"/>
          <w:szCs w:val="20"/>
        </w:rPr>
      </w:pPr>
    </w:p>
    <w:p w:rsidR="001E3F72" w:rsidRPr="003B3FAE" w:rsidRDefault="001E3F72" w:rsidP="004A6A57">
      <w:pPr>
        <w:spacing w:after="0"/>
        <w:rPr>
          <w:rFonts w:asciiTheme="majorHAnsi" w:hAnsiTheme="majorHAnsi"/>
          <w:b/>
          <w:sz w:val="20"/>
          <w:szCs w:val="20"/>
        </w:rPr>
      </w:pPr>
      <w:r w:rsidRPr="003B3FAE">
        <w:rPr>
          <w:rFonts w:asciiTheme="majorHAnsi" w:hAnsiTheme="majorHAnsi"/>
          <w:b/>
          <w:sz w:val="20"/>
          <w:szCs w:val="20"/>
        </w:rPr>
        <w:t>To bring suits in the Tribal Court seeking temporary and permanent orders closing a gaming activity in accordance with this Gaming Ordinance and the Tribal/State Compact.</w:t>
      </w:r>
    </w:p>
    <w:p w:rsidR="001E3F72" w:rsidRPr="003B3FAE" w:rsidRDefault="001E3F72" w:rsidP="004A6A57">
      <w:pPr>
        <w:spacing w:after="0"/>
        <w:rPr>
          <w:rFonts w:asciiTheme="majorHAnsi" w:hAnsiTheme="majorHAnsi"/>
          <w:b/>
          <w:sz w:val="20"/>
          <w:szCs w:val="20"/>
        </w:rPr>
      </w:pPr>
    </w:p>
    <w:p w:rsidR="001E3F72" w:rsidRPr="003B3FAE" w:rsidRDefault="001E3F72" w:rsidP="004A6A57">
      <w:pPr>
        <w:spacing w:after="0"/>
        <w:rPr>
          <w:rFonts w:asciiTheme="majorHAnsi" w:hAnsiTheme="majorHAnsi"/>
          <w:b/>
          <w:sz w:val="20"/>
          <w:szCs w:val="20"/>
        </w:rPr>
      </w:pPr>
      <w:r w:rsidRPr="003B3FAE">
        <w:rPr>
          <w:rFonts w:asciiTheme="majorHAnsi" w:hAnsiTheme="majorHAnsi"/>
          <w:b/>
          <w:sz w:val="20"/>
          <w:szCs w:val="20"/>
        </w:rPr>
        <w:t xml:space="preserve">To enter into contracts with tribal, federal, state and private entities for activities necessary to the discharge of the duties of the Tribal Gaming Commission under this Gaming Ordinance and </w:t>
      </w:r>
      <w:r w:rsidR="008577C3" w:rsidRPr="003B3FAE">
        <w:rPr>
          <w:rFonts w:asciiTheme="majorHAnsi" w:hAnsiTheme="majorHAnsi"/>
          <w:b/>
          <w:sz w:val="20"/>
          <w:szCs w:val="20"/>
        </w:rPr>
        <w:t>the</w:t>
      </w:r>
      <w:r w:rsidRPr="003B3FAE">
        <w:rPr>
          <w:rFonts w:asciiTheme="majorHAnsi" w:hAnsiTheme="majorHAnsi"/>
          <w:b/>
          <w:sz w:val="20"/>
          <w:szCs w:val="20"/>
        </w:rPr>
        <w:t xml:space="preserve"> Tribal/State Compact and to cooperate with the National Indian Gaming Commission for the </w:t>
      </w:r>
      <w:r w:rsidRPr="003B3FAE">
        <w:rPr>
          <w:rFonts w:asciiTheme="majorHAnsi" w:hAnsiTheme="majorHAnsi"/>
          <w:b/>
          <w:sz w:val="20"/>
          <w:szCs w:val="20"/>
          <w:u w:val="single"/>
        </w:rPr>
        <w:t>enforcement</w:t>
      </w:r>
      <w:r w:rsidRPr="003B3FAE">
        <w:rPr>
          <w:rFonts w:asciiTheme="majorHAnsi" w:hAnsiTheme="majorHAnsi"/>
          <w:b/>
          <w:sz w:val="20"/>
          <w:szCs w:val="20"/>
        </w:rPr>
        <w:t xml:space="preserve"> of federal regulations governing gaming on Indian reservations.</w:t>
      </w:r>
    </w:p>
    <w:p w:rsidR="001E3F72" w:rsidRPr="003B3FAE" w:rsidRDefault="001E3F72" w:rsidP="004A6A57">
      <w:pPr>
        <w:spacing w:after="0"/>
        <w:rPr>
          <w:rFonts w:asciiTheme="majorHAnsi" w:hAnsiTheme="majorHAnsi"/>
          <w:b/>
          <w:sz w:val="20"/>
          <w:szCs w:val="20"/>
        </w:rPr>
      </w:pPr>
    </w:p>
    <w:p w:rsidR="001E3F72" w:rsidRPr="003B3FAE" w:rsidRDefault="001E3F72" w:rsidP="004A6A57">
      <w:pPr>
        <w:spacing w:after="0"/>
        <w:rPr>
          <w:rFonts w:asciiTheme="majorHAnsi" w:hAnsiTheme="majorHAnsi"/>
          <w:sz w:val="20"/>
          <w:szCs w:val="20"/>
        </w:rPr>
      </w:pPr>
      <w:r w:rsidRPr="003B3FAE">
        <w:rPr>
          <w:rFonts w:asciiTheme="majorHAnsi" w:hAnsiTheme="majorHAnsi"/>
          <w:b/>
          <w:sz w:val="20"/>
          <w:szCs w:val="20"/>
        </w:rPr>
        <w:t xml:space="preserve">Subject to the approval of the Tribal’s Executive Committee, to establish fees for applications for licenses and renewals thereof and fees for licensees of gaming activities operated or conducted by such licensees.  </w:t>
      </w:r>
      <w:r w:rsidRPr="003B3FAE">
        <w:rPr>
          <w:rFonts w:asciiTheme="majorHAnsi" w:hAnsiTheme="majorHAnsi"/>
          <w:sz w:val="20"/>
          <w:szCs w:val="20"/>
        </w:rPr>
        <w:t>The IGTC opted not to establish fees for licenses other than for replacement costs for lost or damages license badges.</w:t>
      </w:r>
    </w:p>
    <w:p w:rsidR="001E3F72" w:rsidRPr="003B3FAE" w:rsidRDefault="001E3F72" w:rsidP="004A6A57">
      <w:pPr>
        <w:spacing w:after="0"/>
        <w:rPr>
          <w:rFonts w:asciiTheme="majorHAnsi" w:hAnsiTheme="majorHAnsi"/>
          <w:sz w:val="20"/>
          <w:szCs w:val="20"/>
        </w:rPr>
      </w:pPr>
    </w:p>
    <w:p w:rsidR="001E3F72" w:rsidRPr="003B3FAE" w:rsidRDefault="001E3F72" w:rsidP="004A6A57">
      <w:pPr>
        <w:spacing w:after="0"/>
        <w:rPr>
          <w:rFonts w:asciiTheme="majorHAnsi" w:hAnsiTheme="majorHAnsi"/>
          <w:b/>
          <w:sz w:val="20"/>
          <w:szCs w:val="20"/>
        </w:rPr>
      </w:pPr>
      <w:r w:rsidRPr="003B3FAE">
        <w:rPr>
          <w:rFonts w:asciiTheme="majorHAnsi" w:hAnsiTheme="majorHAnsi"/>
          <w:b/>
          <w:sz w:val="20"/>
          <w:szCs w:val="20"/>
        </w:rPr>
        <w:t xml:space="preserve">To require by subpoena the attendance and testimony of witnesses and the production of all books, papers and </w:t>
      </w:r>
      <w:r w:rsidRPr="003B3FAE">
        <w:rPr>
          <w:rFonts w:asciiTheme="majorHAnsi" w:hAnsiTheme="majorHAnsi"/>
          <w:b/>
          <w:sz w:val="20"/>
          <w:szCs w:val="20"/>
          <w:u w:val="single"/>
        </w:rPr>
        <w:t xml:space="preserve">documents </w:t>
      </w:r>
      <w:r w:rsidRPr="003B3FAE">
        <w:rPr>
          <w:rFonts w:asciiTheme="majorHAnsi" w:hAnsiTheme="majorHAnsi"/>
          <w:b/>
          <w:sz w:val="20"/>
          <w:szCs w:val="20"/>
        </w:rPr>
        <w:t>relating to any matter under consideration or investigation by the Tribal Gaming Commission and to bring actions in the Tribal Court</w:t>
      </w:r>
      <w:r w:rsidR="008577C3" w:rsidRPr="003B3FAE">
        <w:rPr>
          <w:rFonts w:asciiTheme="majorHAnsi" w:hAnsiTheme="majorHAnsi"/>
          <w:b/>
          <w:sz w:val="20"/>
          <w:szCs w:val="20"/>
        </w:rPr>
        <w:t xml:space="preserve"> for the enforcement of such subpoenas.</w:t>
      </w:r>
    </w:p>
    <w:p w:rsidR="008577C3" w:rsidRPr="003B3FAE" w:rsidRDefault="008577C3" w:rsidP="004A6A57">
      <w:pPr>
        <w:spacing w:after="0"/>
        <w:rPr>
          <w:rFonts w:asciiTheme="majorHAnsi" w:hAnsiTheme="majorHAnsi"/>
          <w:b/>
          <w:sz w:val="20"/>
          <w:szCs w:val="20"/>
        </w:rPr>
      </w:pPr>
    </w:p>
    <w:p w:rsidR="008577C3" w:rsidRPr="003B3FAE" w:rsidRDefault="008577C3" w:rsidP="004A6A57">
      <w:pPr>
        <w:spacing w:after="0"/>
        <w:rPr>
          <w:rFonts w:asciiTheme="majorHAnsi" w:hAnsiTheme="majorHAnsi"/>
          <w:b/>
          <w:sz w:val="20"/>
          <w:szCs w:val="20"/>
        </w:rPr>
      </w:pPr>
      <w:r w:rsidRPr="003B3FAE">
        <w:rPr>
          <w:rFonts w:asciiTheme="majorHAnsi" w:hAnsiTheme="majorHAnsi"/>
          <w:b/>
          <w:sz w:val="20"/>
          <w:szCs w:val="20"/>
        </w:rPr>
        <w:t>To administer oaths and affirmations to witnesses appearing before the Tribal Gaming Commission.</w:t>
      </w:r>
    </w:p>
    <w:p w:rsidR="008577C3" w:rsidRPr="003B3FAE" w:rsidRDefault="008577C3" w:rsidP="004A6A57">
      <w:pPr>
        <w:spacing w:after="0"/>
        <w:rPr>
          <w:rFonts w:asciiTheme="majorHAnsi" w:hAnsiTheme="majorHAnsi"/>
          <w:b/>
          <w:sz w:val="20"/>
          <w:szCs w:val="20"/>
        </w:rPr>
      </w:pPr>
    </w:p>
    <w:p w:rsidR="008577C3" w:rsidRPr="003B3FAE" w:rsidRDefault="008577C3" w:rsidP="004A6A57">
      <w:pPr>
        <w:spacing w:after="0"/>
        <w:rPr>
          <w:rFonts w:asciiTheme="majorHAnsi" w:hAnsiTheme="majorHAnsi"/>
          <w:b/>
          <w:sz w:val="20"/>
          <w:szCs w:val="20"/>
        </w:rPr>
      </w:pPr>
      <w:r w:rsidRPr="003B3FAE">
        <w:rPr>
          <w:rFonts w:asciiTheme="majorHAnsi" w:hAnsiTheme="majorHAnsi"/>
          <w:b/>
          <w:sz w:val="20"/>
          <w:szCs w:val="20"/>
        </w:rPr>
        <w:t>To hear appeals in accordance with this Gaming Ordinance and/or any management contract for the Gaming Facility entered into by the Tribe.</w:t>
      </w:r>
    </w:p>
    <w:p w:rsidR="008577C3" w:rsidRPr="003B3FAE" w:rsidRDefault="008577C3" w:rsidP="004A6A57">
      <w:pPr>
        <w:spacing w:after="0"/>
        <w:rPr>
          <w:rFonts w:asciiTheme="majorHAnsi" w:hAnsiTheme="majorHAnsi"/>
          <w:b/>
          <w:sz w:val="20"/>
          <w:szCs w:val="20"/>
        </w:rPr>
      </w:pPr>
    </w:p>
    <w:p w:rsidR="008577C3" w:rsidRPr="003B3FAE" w:rsidRDefault="008577C3" w:rsidP="004A6A57">
      <w:pPr>
        <w:spacing w:after="0"/>
        <w:rPr>
          <w:rFonts w:asciiTheme="majorHAnsi" w:hAnsiTheme="majorHAnsi"/>
          <w:b/>
          <w:sz w:val="20"/>
          <w:szCs w:val="20"/>
        </w:rPr>
      </w:pPr>
      <w:r w:rsidRPr="003B3FAE">
        <w:rPr>
          <w:rFonts w:asciiTheme="majorHAnsi" w:hAnsiTheme="majorHAnsi"/>
          <w:b/>
          <w:sz w:val="20"/>
          <w:szCs w:val="20"/>
        </w:rPr>
        <w:lastRenderedPageBreak/>
        <w:t>To promulgate rules and regulations as it deems appropriate to implement the provisions of the Gaming Ordinance and the Tribal/State Compact.</w:t>
      </w:r>
    </w:p>
    <w:p w:rsidR="008577C3" w:rsidRPr="003B3FAE" w:rsidRDefault="008577C3" w:rsidP="004A6A57">
      <w:pPr>
        <w:spacing w:after="0"/>
        <w:rPr>
          <w:rFonts w:asciiTheme="majorHAnsi" w:hAnsiTheme="majorHAnsi"/>
          <w:b/>
          <w:sz w:val="20"/>
          <w:szCs w:val="20"/>
        </w:rPr>
      </w:pPr>
    </w:p>
    <w:p w:rsidR="008577C3" w:rsidRPr="003B3FAE" w:rsidRDefault="008577C3" w:rsidP="004A6A57">
      <w:pPr>
        <w:spacing w:after="0"/>
        <w:rPr>
          <w:rFonts w:asciiTheme="majorHAnsi" w:hAnsiTheme="majorHAnsi"/>
          <w:b/>
          <w:sz w:val="20"/>
          <w:szCs w:val="20"/>
        </w:rPr>
      </w:pPr>
      <w:r w:rsidRPr="003B3FAE">
        <w:rPr>
          <w:rFonts w:asciiTheme="majorHAnsi" w:hAnsiTheme="majorHAnsi"/>
          <w:b/>
          <w:sz w:val="20"/>
          <w:szCs w:val="20"/>
        </w:rPr>
        <w:t xml:space="preserve">To </w:t>
      </w:r>
      <w:r w:rsidRPr="003B3FAE">
        <w:rPr>
          <w:rFonts w:asciiTheme="majorHAnsi" w:hAnsiTheme="majorHAnsi"/>
          <w:b/>
          <w:sz w:val="20"/>
          <w:szCs w:val="20"/>
          <w:u w:val="single"/>
        </w:rPr>
        <w:t>recommend</w:t>
      </w:r>
      <w:r w:rsidRPr="003B3FAE">
        <w:rPr>
          <w:rFonts w:asciiTheme="majorHAnsi" w:hAnsiTheme="majorHAnsi"/>
          <w:b/>
          <w:sz w:val="20"/>
          <w:szCs w:val="20"/>
        </w:rPr>
        <w:t xml:space="preserve"> amendments to this Gaming Ordinance to the Tribal’s Executive Committee.</w:t>
      </w:r>
    </w:p>
    <w:p w:rsidR="008577C3" w:rsidRPr="003B3FAE" w:rsidRDefault="008577C3" w:rsidP="004A6A57">
      <w:pPr>
        <w:spacing w:after="0"/>
        <w:rPr>
          <w:rFonts w:asciiTheme="majorHAnsi" w:hAnsiTheme="majorHAnsi"/>
          <w:b/>
          <w:sz w:val="20"/>
          <w:szCs w:val="20"/>
        </w:rPr>
      </w:pPr>
    </w:p>
    <w:p w:rsidR="008577C3" w:rsidRPr="003B3FAE" w:rsidRDefault="008577C3" w:rsidP="004A6A57">
      <w:pPr>
        <w:spacing w:after="0"/>
        <w:rPr>
          <w:rFonts w:asciiTheme="majorHAnsi" w:hAnsiTheme="majorHAnsi"/>
          <w:b/>
          <w:sz w:val="20"/>
          <w:szCs w:val="20"/>
        </w:rPr>
      </w:pPr>
      <w:r w:rsidRPr="003B3FAE">
        <w:rPr>
          <w:rFonts w:asciiTheme="majorHAnsi" w:hAnsiTheme="majorHAnsi"/>
          <w:b/>
          <w:sz w:val="20"/>
          <w:szCs w:val="20"/>
        </w:rPr>
        <w:t>To authorize the Tribal Police Force or Security to detain persons who may be involved in illegal acts for the purpose of notifying appropriate law enforcement authorities.</w:t>
      </w:r>
    </w:p>
    <w:p w:rsidR="008577C3" w:rsidRDefault="008577C3" w:rsidP="004A6A57">
      <w:pPr>
        <w:spacing w:after="0"/>
        <w:rPr>
          <w:b/>
          <w:sz w:val="20"/>
          <w:szCs w:val="20"/>
        </w:rPr>
      </w:pPr>
    </w:p>
    <w:p w:rsidR="001507C5" w:rsidRDefault="001507C5" w:rsidP="004A6A57">
      <w:pPr>
        <w:spacing w:after="0"/>
        <w:rPr>
          <w:b/>
          <w:sz w:val="20"/>
          <w:szCs w:val="20"/>
        </w:rPr>
      </w:pPr>
    </w:p>
    <w:p w:rsidR="001507C5" w:rsidRDefault="001507C5" w:rsidP="004A6A57">
      <w:pPr>
        <w:spacing w:after="0"/>
        <w:rPr>
          <w:b/>
          <w:sz w:val="20"/>
          <w:szCs w:val="20"/>
        </w:rPr>
      </w:pPr>
    </w:p>
    <w:p w:rsidR="001507C5" w:rsidRDefault="001507C5" w:rsidP="004A6A57">
      <w:pPr>
        <w:spacing w:after="0"/>
        <w:rPr>
          <w:b/>
          <w:sz w:val="20"/>
          <w:szCs w:val="20"/>
        </w:rPr>
      </w:pPr>
    </w:p>
    <w:p w:rsidR="001507C5" w:rsidRDefault="001507C5" w:rsidP="004A6A57">
      <w:pPr>
        <w:spacing w:after="0"/>
        <w:rPr>
          <w:b/>
          <w:sz w:val="20"/>
          <w:szCs w:val="20"/>
        </w:rPr>
      </w:pPr>
    </w:p>
    <w:p w:rsidR="001507C5" w:rsidRDefault="001507C5" w:rsidP="004A6A57">
      <w:pPr>
        <w:spacing w:after="0"/>
        <w:rPr>
          <w:b/>
          <w:sz w:val="20"/>
          <w:szCs w:val="20"/>
        </w:rPr>
      </w:pPr>
    </w:p>
    <w:p w:rsidR="001507C5" w:rsidRDefault="001507C5" w:rsidP="004A6A57">
      <w:pPr>
        <w:spacing w:after="0"/>
        <w:rPr>
          <w:b/>
          <w:sz w:val="20"/>
          <w:szCs w:val="20"/>
        </w:rPr>
      </w:pPr>
    </w:p>
    <w:p w:rsidR="001507C5" w:rsidRDefault="001507C5" w:rsidP="004A6A57">
      <w:pPr>
        <w:spacing w:after="0"/>
        <w:rPr>
          <w:b/>
          <w:sz w:val="20"/>
          <w:szCs w:val="20"/>
        </w:rPr>
      </w:pPr>
    </w:p>
    <w:p w:rsidR="002D2F5F" w:rsidRDefault="002D2F5F" w:rsidP="002D2F5F">
      <w:pPr>
        <w:spacing w:after="0"/>
        <w:jc w:val="right"/>
        <w:rPr>
          <w:b/>
          <w:sz w:val="20"/>
          <w:szCs w:val="20"/>
        </w:rPr>
      </w:pPr>
    </w:p>
    <w:p w:rsidR="002D2F5F" w:rsidRDefault="002D2F5F" w:rsidP="002D2F5F">
      <w:pPr>
        <w:spacing w:after="0"/>
        <w:jc w:val="right"/>
        <w:rPr>
          <w:b/>
          <w:sz w:val="20"/>
          <w:szCs w:val="20"/>
        </w:rPr>
      </w:pPr>
    </w:p>
    <w:p w:rsidR="002D2F5F" w:rsidRDefault="002D2F5F" w:rsidP="002D2F5F">
      <w:pPr>
        <w:spacing w:after="0"/>
        <w:jc w:val="right"/>
        <w:rPr>
          <w:b/>
          <w:sz w:val="20"/>
          <w:szCs w:val="20"/>
        </w:rPr>
      </w:pPr>
    </w:p>
    <w:p w:rsidR="002D2F5F" w:rsidRDefault="002D2F5F" w:rsidP="002D2F5F">
      <w:pPr>
        <w:spacing w:after="0"/>
        <w:jc w:val="right"/>
        <w:rPr>
          <w:b/>
          <w:sz w:val="20"/>
          <w:szCs w:val="20"/>
        </w:rPr>
      </w:pPr>
    </w:p>
    <w:p w:rsidR="002D2F5F" w:rsidRDefault="002D2F5F" w:rsidP="002D2F5F">
      <w:pPr>
        <w:spacing w:after="0"/>
        <w:jc w:val="right"/>
        <w:rPr>
          <w:b/>
          <w:sz w:val="20"/>
          <w:szCs w:val="20"/>
        </w:rPr>
      </w:pPr>
    </w:p>
    <w:p w:rsidR="002D2F5F" w:rsidRDefault="002D2F5F" w:rsidP="002D2F5F">
      <w:pPr>
        <w:spacing w:after="0"/>
        <w:jc w:val="right"/>
        <w:rPr>
          <w:b/>
          <w:sz w:val="20"/>
          <w:szCs w:val="20"/>
        </w:rPr>
      </w:pPr>
    </w:p>
    <w:p w:rsidR="002D2F5F" w:rsidRDefault="002D2F5F" w:rsidP="002D2F5F">
      <w:pPr>
        <w:spacing w:after="0"/>
        <w:jc w:val="right"/>
        <w:rPr>
          <w:b/>
          <w:sz w:val="20"/>
          <w:szCs w:val="20"/>
        </w:rPr>
      </w:pPr>
    </w:p>
    <w:p w:rsidR="002D2F5F" w:rsidRDefault="002D2F5F" w:rsidP="002D2F5F">
      <w:pPr>
        <w:spacing w:after="0"/>
        <w:jc w:val="right"/>
        <w:rPr>
          <w:b/>
          <w:sz w:val="20"/>
          <w:szCs w:val="20"/>
        </w:rPr>
      </w:pPr>
    </w:p>
    <w:p w:rsidR="002D2F5F" w:rsidRDefault="002D2F5F" w:rsidP="002D2F5F">
      <w:pPr>
        <w:spacing w:after="0"/>
        <w:jc w:val="right"/>
        <w:rPr>
          <w:b/>
          <w:sz w:val="20"/>
          <w:szCs w:val="20"/>
        </w:rPr>
      </w:pPr>
    </w:p>
    <w:p w:rsidR="002D2F5F" w:rsidRDefault="002D2F5F" w:rsidP="002D2F5F">
      <w:pPr>
        <w:spacing w:after="0"/>
        <w:jc w:val="right"/>
        <w:rPr>
          <w:b/>
          <w:sz w:val="20"/>
          <w:szCs w:val="20"/>
        </w:rPr>
      </w:pPr>
    </w:p>
    <w:p w:rsidR="002D2F5F" w:rsidRDefault="002D2F5F" w:rsidP="002D2F5F">
      <w:pPr>
        <w:spacing w:after="0"/>
        <w:jc w:val="right"/>
        <w:rPr>
          <w:b/>
          <w:sz w:val="20"/>
          <w:szCs w:val="20"/>
        </w:rPr>
      </w:pPr>
    </w:p>
    <w:p w:rsidR="002D2F5F" w:rsidRDefault="002D2F5F" w:rsidP="002D2F5F">
      <w:pPr>
        <w:spacing w:after="0"/>
        <w:jc w:val="right"/>
        <w:rPr>
          <w:b/>
          <w:sz w:val="20"/>
          <w:szCs w:val="20"/>
        </w:rPr>
      </w:pPr>
    </w:p>
    <w:p w:rsidR="002D2F5F" w:rsidRDefault="002D2F5F" w:rsidP="002D2F5F">
      <w:pPr>
        <w:spacing w:after="0"/>
        <w:jc w:val="right"/>
        <w:rPr>
          <w:b/>
          <w:sz w:val="20"/>
          <w:szCs w:val="20"/>
        </w:rPr>
      </w:pPr>
    </w:p>
    <w:p w:rsidR="002D2F5F" w:rsidRDefault="002D2F5F" w:rsidP="002D2F5F">
      <w:pPr>
        <w:spacing w:after="0"/>
        <w:jc w:val="right"/>
        <w:rPr>
          <w:b/>
          <w:sz w:val="20"/>
          <w:szCs w:val="20"/>
        </w:rPr>
      </w:pPr>
    </w:p>
    <w:p w:rsidR="002D2F5F" w:rsidRDefault="002D2F5F" w:rsidP="002D2F5F">
      <w:pPr>
        <w:spacing w:after="0"/>
        <w:jc w:val="right"/>
        <w:rPr>
          <w:b/>
          <w:sz w:val="20"/>
          <w:szCs w:val="20"/>
        </w:rPr>
      </w:pPr>
    </w:p>
    <w:p w:rsidR="002D2F5F" w:rsidRDefault="002D2F5F" w:rsidP="002D2F5F">
      <w:pPr>
        <w:spacing w:after="0"/>
        <w:jc w:val="right"/>
        <w:rPr>
          <w:b/>
          <w:sz w:val="20"/>
          <w:szCs w:val="20"/>
        </w:rPr>
      </w:pPr>
    </w:p>
    <w:p w:rsidR="002D2F5F" w:rsidRDefault="002D2F5F" w:rsidP="002D2F5F">
      <w:pPr>
        <w:spacing w:after="0"/>
        <w:jc w:val="right"/>
        <w:rPr>
          <w:b/>
          <w:sz w:val="20"/>
          <w:szCs w:val="20"/>
        </w:rPr>
      </w:pPr>
    </w:p>
    <w:p w:rsidR="002D2F5F" w:rsidRDefault="002D2F5F" w:rsidP="002D2F5F">
      <w:pPr>
        <w:spacing w:after="0"/>
        <w:jc w:val="right"/>
        <w:rPr>
          <w:b/>
          <w:sz w:val="20"/>
          <w:szCs w:val="20"/>
        </w:rPr>
      </w:pPr>
    </w:p>
    <w:p w:rsidR="002D2F5F" w:rsidRDefault="002D2F5F" w:rsidP="002D2F5F">
      <w:pPr>
        <w:spacing w:after="0"/>
        <w:jc w:val="right"/>
        <w:rPr>
          <w:b/>
          <w:sz w:val="20"/>
          <w:szCs w:val="20"/>
        </w:rPr>
      </w:pPr>
    </w:p>
    <w:p w:rsidR="002D2F5F" w:rsidRDefault="002D2F5F" w:rsidP="002D2F5F">
      <w:pPr>
        <w:spacing w:after="0"/>
        <w:jc w:val="right"/>
        <w:rPr>
          <w:b/>
          <w:sz w:val="20"/>
          <w:szCs w:val="20"/>
        </w:rPr>
      </w:pPr>
    </w:p>
    <w:p w:rsidR="002D2F5F" w:rsidRDefault="002D2F5F" w:rsidP="002D2F5F">
      <w:pPr>
        <w:spacing w:after="0"/>
        <w:jc w:val="right"/>
        <w:rPr>
          <w:b/>
          <w:sz w:val="20"/>
          <w:szCs w:val="20"/>
        </w:rPr>
      </w:pPr>
    </w:p>
    <w:p w:rsidR="002D2F5F" w:rsidRDefault="002D2F5F" w:rsidP="002D2F5F">
      <w:pPr>
        <w:spacing w:after="0"/>
        <w:jc w:val="right"/>
        <w:rPr>
          <w:b/>
          <w:sz w:val="20"/>
          <w:szCs w:val="20"/>
        </w:rPr>
      </w:pPr>
    </w:p>
    <w:p w:rsidR="002D2F5F" w:rsidRDefault="002D2F5F" w:rsidP="002D2F5F">
      <w:pPr>
        <w:spacing w:after="0"/>
        <w:jc w:val="right"/>
        <w:rPr>
          <w:b/>
          <w:sz w:val="20"/>
          <w:szCs w:val="20"/>
        </w:rPr>
      </w:pPr>
    </w:p>
    <w:p w:rsidR="002D2F5F" w:rsidRDefault="002D2F5F" w:rsidP="002D2F5F">
      <w:pPr>
        <w:spacing w:after="0"/>
        <w:jc w:val="right"/>
        <w:rPr>
          <w:b/>
          <w:sz w:val="20"/>
          <w:szCs w:val="20"/>
        </w:rPr>
      </w:pPr>
    </w:p>
    <w:p w:rsidR="002D2F5F" w:rsidRDefault="002D2F5F" w:rsidP="002D2F5F">
      <w:pPr>
        <w:spacing w:after="0"/>
        <w:jc w:val="right"/>
        <w:rPr>
          <w:b/>
          <w:sz w:val="20"/>
          <w:szCs w:val="20"/>
        </w:rPr>
      </w:pPr>
    </w:p>
    <w:p w:rsidR="002D2F5F" w:rsidRDefault="002D2F5F" w:rsidP="002D2F5F">
      <w:pPr>
        <w:spacing w:after="0"/>
        <w:jc w:val="right"/>
        <w:rPr>
          <w:b/>
          <w:sz w:val="20"/>
          <w:szCs w:val="20"/>
        </w:rPr>
      </w:pPr>
    </w:p>
    <w:p w:rsidR="002D2F5F" w:rsidRDefault="002D2F5F" w:rsidP="002D2F5F">
      <w:pPr>
        <w:spacing w:after="0"/>
        <w:jc w:val="right"/>
        <w:rPr>
          <w:b/>
          <w:sz w:val="20"/>
          <w:szCs w:val="20"/>
        </w:rPr>
      </w:pPr>
    </w:p>
    <w:p w:rsidR="002D2F5F" w:rsidRDefault="002D2F5F" w:rsidP="002D2F5F">
      <w:pPr>
        <w:spacing w:after="0"/>
        <w:jc w:val="right"/>
        <w:rPr>
          <w:b/>
          <w:sz w:val="20"/>
          <w:szCs w:val="20"/>
        </w:rPr>
      </w:pPr>
    </w:p>
    <w:p w:rsidR="002D2F5F" w:rsidRDefault="002D2F5F" w:rsidP="002D2F5F">
      <w:pPr>
        <w:spacing w:after="0"/>
        <w:jc w:val="right"/>
        <w:rPr>
          <w:b/>
          <w:sz w:val="20"/>
          <w:szCs w:val="20"/>
        </w:rPr>
      </w:pPr>
    </w:p>
    <w:p w:rsidR="002D2F5F" w:rsidRDefault="002D2F5F" w:rsidP="002D2F5F">
      <w:pPr>
        <w:spacing w:after="0"/>
        <w:jc w:val="right"/>
        <w:rPr>
          <w:b/>
          <w:sz w:val="20"/>
          <w:szCs w:val="20"/>
        </w:rPr>
      </w:pPr>
    </w:p>
    <w:p w:rsidR="002D2F5F" w:rsidRDefault="002D2F5F" w:rsidP="002D2F5F">
      <w:pPr>
        <w:spacing w:after="0"/>
        <w:jc w:val="right"/>
        <w:rPr>
          <w:b/>
          <w:sz w:val="20"/>
          <w:szCs w:val="20"/>
        </w:rPr>
      </w:pPr>
    </w:p>
    <w:p w:rsidR="002D2F5F" w:rsidRDefault="002D2F5F" w:rsidP="002D2F5F">
      <w:pPr>
        <w:spacing w:after="0"/>
        <w:jc w:val="right"/>
        <w:rPr>
          <w:b/>
          <w:sz w:val="20"/>
          <w:szCs w:val="20"/>
        </w:rPr>
      </w:pPr>
    </w:p>
    <w:p w:rsidR="002D2F5F" w:rsidRDefault="002D2F5F" w:rsidP="002D2F5F">
      <w:pPr>
        <w:spacing w:after="0"/>
        <w:jc w:val="right"/>
        <w:rPr>
          <w:b/>
          <w:sz w:val="20"/>
          <w:szCs w:val="20"/>
        </w:rPr>
      </w:pPr>
    </w:p>
    <w:p w:rsidR="002D2F5F" w:rsidRDefault="002D2F5F" w:rsidP="002D2F5F">
      <w:pPr>
        <w:spacing w:after="0"/>
        <w:jc w:val="right"/>
        <w:rPr>
          <w:b/>
          <w:sz w:val="20"/>
          <w:szCs w:val="20"/>
        </w:rPr>
      </w:pPr>
    </w:p>
    <w:p w:rsidR="002D2F5F" w:rsidRDefault="002D2F5F" w:rsidP="002D2F5F">
      <w:pPr>
        <w:spacing w:after="0"/>
        <w:jc w:val="right"/>
        <w:rPr>
          <w:b/>
          <w:sz w:val="20"/>
          <w:szCs w:val="20"/>
        </w:rPr>
      </w:pPr>
    </w:p>
    <w:p w:rsidR="002D2F5F" w:rsidRDefault="002D2F5F" w:rsidP="002D2F5F">
      <w:pPr>
        <w:spacing w:after="0"/>
        <w:jc w:val="right"/>
        <w:rPr>
          <w:b/>
          <w:sz w:val="20"/>
          <w:szCs w:val="20"/>
        </w:rPr>
      </w:pPr>
    </w:p>
    <w:p w:rsidR="002D2F5F" w:rsidRDefault="002D2F5F" w:rsidP="002D2F5F">
      <w:pPr>
        <w:spacing w:after="0"/>
        <w:jc w:val="right"/>
        <w:rPr>
          <w:b/>
          <w:sz w:val="20"/>
          <w:szCs w:val="20"/>
        </w:rPr>
      </w:pPr>
    </w:p>
    <w:p w:rsidR="002D2F5F" w:rsidRDefault="002D2F5F" w:rsidP="002D2F5F">
      <w:pPr>
        <w:spacing w:after="0"/>
        <w:jc w:val="right"/>
        <w:rPr>
          <w:b/>
          <w:sz w:val="20"/>
          <w:szCs w:val="20"/>
        </w:rPr>
      </w:pPr>
    </w:p>
    <w:p w:rsidR="002D2F5F" w:rsidRDefault="002D2F5F" w:rsidP="002D2F5F">
      <w:pPr>
        <w:spacing w:after="0"/>
        <w:jc w:val="right"/>
        <w:rPr>
          <w:b/>
          <w:sz w:val="20"/>
          <w:szCs w:val="20"/>
        </w:rPr>
      </w:pPr>
    </w:p>
    <w:p w:rsidR="002D2F5F" w:rsidRDefault="002D2F5F" w:rsidP="002D2F5F">
      <w:pPr>
        <w:spacing w:after="0"/>
        <w:jc w:val="right"/>
        <w:rPr>
          <w:b/>
          <w:sz w:val="20"/>
          <w:szCs w:val="20"/>
        </w:rPr>
      </w:pPr>
    </w:p>
    <w:p w:rsidR="002D2F5F" w:rsidRDefault="002D2F5F" w:rsidP="002D2F5F">
      <w:pPr>
        <w:spacing w:after="0"/>
        <w:jc w:val="right"/>
        <w:rPr>
          <w:b/>
          <w:sz w:val="20"/>
          <w:szCs w:val="20"/>
        </w:rPr>
      </w:pPr>
    </w:p>
    <w:p w:rsidR="002D2F5F" w:rsidRDefault="002D2F5F" w:rsidP="002D2F5F">
      <w:pPr>
        <w:spacing w:after="0"/>
        <w:jc w:val="right"/>
        <w:rPr>
          <w:b/>
          <w:sz w:val="20"/>
          <w:szCs w:val="20"/>
        </w:rPr>
      </w:pPr>
    </w:p>
    <w:p w:rsidR="002D2F5F" w:rsidRDefault="002D2F5F" w:rsidP="002D2F5F">
      <w:pPr>
        <w:spacing w:after="0"/>
        <w:jc w:val="right"/>
        <w:rPr>
          <w:b/>
          <w:sz w:val="20"/>
          <w:szCs w:val="20"/>
        </w:rPr>
      </w:pPr>
    </w:p>
    <w:p w:rsidR="002D2F5F" w:rsidRDefault="002D2F5F" w:rsidP="002D2F5F">
      <w:pPr>
        <w:spacing w:after="0"/>
        <w:jc w:val="right"/>
        <w:rPr>
          <w:b/>
          <w:sz w:val="20"/>
          <w:szCs w:val="20"/>
        </w:rPr>
      </w:pPr>
    </w:p>
    <w:p w:rsidR="002D2F5F" w:rsidRDefault="002D2F5F" w:rsidP="002D2F5F">
      <w:pPr>
        <w:spacing w:after="0"/>
        <w:jc w:val="right"/>
        <w:rPr>
          <w:b/>
          <w:sz w:val="20"/>
          <w:szCs w:val="20"/>
        </w:rPr>
      </w:pPr>
    </w:p>
    <w:p w:rsidR="002D2F5F" w:rsidRDefault="002D2F5F" w:rsidP="002D2F5F">
      <w:pPr>
        <w:spacing w:after="0"/>
        <w:jc w:val="right"/>
        <w:rPr>
          <w:b/>
          <w:sz w:val="20"/>
          <w:szCs w:val="20"/>
        </w:rPr>
      </w:pPr>
    </w:p>
    <w:p w:rsidR="002D2F5F" w:rsidRDefault="002D2F5F" w:rsidP="002D2F5F">
      <w:pPr>
        <w:spacing w:after="0"/>
        <w:jc w:val="right"/>
        <w:rPr>
          <w:b/>
          <w:sz w:val="20"/>
          <w:szCs w:val="20"/>
        </w:rPr>
      </w:pPr>
    </w:p>
    <w:p w:rsidR="002D2F5F" w:rsidRDefault="002D2F5F" w:rsidP="002D2F5F">
      <w:pPr>
        <w:spacing w:after="0"/>
        <w:jc w:val="right"/>
        <w:rPr>
          <w:b/>
          <w:sz w:val="20"/>
          <w:szCs w:val="20"/>
        </w:rPr>
      </w:pPr>
    </w:p>
    <w:p w:rsidR="002D2F5F" w:rsidRDefault="002D2F5F" w:rsidP="002D2F5F">
      <w:pPr>
        <w:spacing w:after="0"/>
        <w:jc w:val="right"/>
        <w:rPr>
          <w:b/>
          <w:sz w:val="20"/>
          <w:szCs w:val="20"/>
        </w:rPr>
      </w:pPr>
    </w:p>
    <w:p w:rsidR="002D2F5F" w:rsidRDefault="002D2F5F" w:rsidP="002D2F5F">
      <w:pPr>
        <w:spacing w:after="0"/>
        <w:jc w:val="right"/>
        <w:rPr>
          <w:b/>
          <w:sz w:val="20"/>
          <w:szCs w:val="20"/>
        </w:rPr>
      </w:pPr>
    </w:p>
    <w:p w:rsidR="002D2F5F" w:rsidRDefault="002D2F5F" w:rsidP="002D2F5F">
      <w:pPr>
        <w:spacing w:after="0"/>
        <w:jc w:val="right"/>
        <w:rPr>
          <w:b/>
          <w:sz w:val="20"/>
          <w:szCs w:val="20"/>
        </w:rPr>
      </w:pPr>
    </w:p>
    <w:p w:rsidR="001507C5" w:rsidRDefault="001507C5" w:rsidP="002D2F5F">
      <w:pPr>
        <w:spacing w:after="0"/>
        <w:jc w:val="right"/>
        <w:rPr>
          <w:b/>
          <w:sz w:val="20"/>
          <w:szCs w:val="20"/>
        </w:rPr>
      </w:pPr>
    </w:p>
    <w:p w:rsidR="001507C5" w:rsidRPr="008577C3" w:rsidRDefault="001507C5" w:rsidP="004A6A57">
      <w:pPr>
        <w:spacing w:after="0"/>
        <w:rPr>
          <w:b/>
          <w:sz w:val="20"/>
          <w:szCs w:val="20"/>
        </w:rPr>
      </w:pPr>
    </w:p>
    <w:p w:rsidR="008577C3" w:rsidRDefault="008577C3" w:rsidP="004A6A57">
      <w:pPr>
        <w:spacing w:after="0"/>
        <w:rPr>
          <w:b/>
          <w:sz w:val="20"/>
          <w:szCs w:val="20"/>
        </w:rPr>
      </w:pPr>
    </w:p>
    <w:p w:rsidR="002D2F5F" w:rsidRDefault="002D2F5F" w:rsidP="004A6A57">
      <w:pPr>
        <w:spacing w:after="0"/>
        <w:rPr>
          <w:b/>
          <w:sz w:val="20"/>
          <w:szCs w:val="20"/>
        </w:rPr>
      </w:pPr>
    </w:p>
    <w:p w:rsidR="002D2F5F" w:rsidRPr="008577C3" w:rsidRDefault="002D2F5F" w:rsidP="004A6A57">
      <w:pPr>
        <w:spacing w:after="0"/>
        <w:rPr>
          <w:b/>
          <w:sz w:val="20"/>
          <w:szCs w:val="20"/>
        </w:rPr>
      </w:pPr>
    </w:p>
    <w:p w:rsidR="001507C5" w:rsidRDefault="001507C5" w:rsidP="004A6A57">
      <w:pPr>
        <w:spacing w:after="0"/>
        <w:rPr>
          <w:b/>
          <w:sz w:val="20"/>
          <w:szCs w:val="20"/>
        </w:rPr>
      </w:pPr>
    </w:p>
    <w:p w:rsidR="001507C5" w:rsidRPr="008577C3" w:rsidRDefault="001507C5" w:rsidP="004A6A57">
      <w:pPr>
        <w:spacing w:after="0"/>
        <w:rPr>
          <w:b/>
          <w:sz w:val="20"/>
          <w:szCs w:val="20"/>
        </w:rPr>
      </w:pPr>
    </w:p>
    <w:p w:rsidR="001E3F72" w:rsidRDefault="001E3F72" w:rsidP="004A6A57">
      <w:pPr>
        <w:spacing w:after="0"/>
        <w:rPr>
          <w:b/>
          <w:sz w:val="20"/>
          <w:szCs w:val="20"/>
        </w:rPr>
      </w:pPr>
    </w:p>
    <w:p w:rsidR="001E3F72" w:rsidRDefault="001E3F72" w:rsidP="004A6A57">
      <w:pPr>
        <w:spacing w:after="0"/>
        <w:rPr>
          <w:sz w:val="20"/>
          <w:szCs w:val="20"/>
        </w:rPr>
      </w:pPr>
    </w:p>
    <w:p w:rsidR="001507C5" w:rsidRDefault="001507C5" w:rsidP="004A6A57">
      <w:pPr>
        <w:spacing w:after="0"/>
        <w:rPr>
          <w:sz w:val="20"/>
          <w:szCs w:val="20"/>
        </w:rPr>
      </w:pPr>
    </w:p>
    <w:p w:rsidR="001507C5" w:rsidRDefault="001507C5" w:rsidP="004A6A57">
      <w:pPr>
        <w:spacing w:after="0"/>
        <w:rPr>
          <w:sz w:val="20"/>
          <w:szCs w:val="20"/>
        </w:rPr>
      </w:pPr>
    </w:p>
    <w:p w:rsidR="002D2F5F" w:rsidRDefault="002D2F5F" w:rsidP="004A6A57">
      <w:pPr>
        <w:spacing w:after="0"/>
        <w:rPr>
          <w:sz w:val="20"/>
          <w:szCs w:val="20"/>
        </w:rPr>
      </w:pPr>
    </w:p>
    <w:p w:rsidR="001507C5" w:rsidRPr="008577C3" w:rsidRDefault="001507C5" w:rsidP="004A6A57">
      <w:pPr>
        <w:spacing w:after="0"/>
        <w:rPr>
          <w:sz w:val="20"/>
          <w:szCs w:val="20"/>
        </w:rPr>
      </w:pPr>
    </w:p>
    <w:p w:rsidR="001E3F72" w:rsidRPr="008577C3" w:rsidRDefault="001E3F72" w:rsidP="004A6A57">
      <w:pPr>
        <w:spacing w:after="0"/>
        <w:rPr>
          <w:sz w:val="20"/>
          <w:szCs w:val="20"/>
        </w:rPr>
      </w:pPr>
    </w:p>
    <w:sectPr w:rsidR="001E3F72" w:rsidRPr="008577C3" w:rsidSect="00E97C00">
      <w:pgSz w:w="12240" w:h="15840"/>
      <w:pgMar w:top="720" w:right="720" w:bottom="720" w:left="72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A6A57"/>
    <w:rsid w:val="001507C5"/>
    <w:rsid w:val="00192A4E"/>
    <w:rsid w:val="001E3F72"/>
    <w:rsid w:val="002D2F5F"/>
    <w:rsid w:val="003B3FAE"/>
    <w:rsid w:val="004A6A57"/>
    <w:rsid w:val="008577C3"/>
    <w:rsid w:val="00CF754A"/>
    <w:rsid w:val="00E97C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A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07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7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cp:lastModifiedBy>
  <cp:revision>2</cp:revision>
  <cp:lastPrinted>2010-11-10T20:08:00Z</cp:lastPrinted>
  <dcterms:created xsi:type="dcterms:W3CDTF">2021-10-14T20:05:00Z</dcterms:created>
  <dcterms:modified xsi:type="dcterms:W3CDTF">2021-10-14T20:05:00Z</dcterms:modified>
</cp:coreProperties>
</file>