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59BC" w14:textId="1C59C2F8" w:rsidR="002F4A9C" w:rsidRPr="002F4A9C" w:rsidRDefault="002F4A9C" w:rsidP="002F4A9C">
      <w:pPr>
        <w:ind w:left="6480"/>
        <w:rPr>
          <w:rFonts w:eastAsia="Times New Roman"/>
          <w:b/>
          <w:bCs/>
        </w:rPr>
      </w:pPr>
      <w:r w:rsidRPr="002F4A9C">
        <w:rPr>
          <w:rFonts w:eastAsia="Times New Roman"/>
          <w:b/>
          <w:bCs/>
        </w:rPr>
        <w:t>RESOLUTION 24-R-</w:t>
      </w:r>
      <w:r w:rsidRPr="002F4A9C">
        <w:rPr>
          <w:rFonts w:eastAsia="Times New Roman"/>
          <w:b/>
          <w:bCs/>
        </w:rPr>
        <w:t>46</w:t>
      </w:r>
    </w:p>
    <w:p w14:paraId="455F22F1" w14:textId="77777777" w:rsidR="002F4A9C" w:rsidRPr="002F4A9C" w:rsidRDefault="002F4A9C" w:rsidP="002F4A9C">
      <w:pPr>
        <w:rPr>
          <w:rFonts w:eastAsia="Times New Roman"/>
          <w:b/>
          <w:bCs/>
        </w:rPr>
      </w:pPr>
      <w:r w:rsidRPr="002F4A9C">
        <w:rPr>
          <w:rFonts w:eastAsia="Times New Roman"/>
          <w:b/>
          <w:bCs/>
        </w:rPr>
        <w:t xml:space="preserve">                                                                                                                    </w:t>
      </w:r>
    </w:p>
    <w:p w14:paraId="6DCC4062" w14:textId="77777777" w:rsidR="002F4A9C" w:rsidRPr="002F4A9C" w:rsidRDefault="002F4A9C" w:rsidP="002F4A9C">
      <w:pPr>
        <w:tabs>
          <w:tab w:val="center" w:pos="4680"/>
        </w:tabs>
        <w:rPr>
          <w:rFonts w:eastAsia="Times New Roman"/>
          <w:b/>
          <w:bCs/>
        </w:rPr>
      </w:pPr>
      <w:r w:rsidRPr="002F4A9C">
        <w:rPr>
          <w:rFonts w:eastAsia="Times New Roman"/>
          <w:b/>
          <w:bCs/>
        </w:rPr>
        <w:tab/>
        <w:t>IOWA TRIBE OF KANSAS AND NEBRASKA</w:t>
      </w:r>
    </w:p>
    <w:p w14:paraId="4FCECF5C" w14:textId="77777777" w:rsidR="002F4A9C" w:rsidRPr="002F4A9C" w:rsidRDefault="002F4A9C" w:rsidP="002F4A9C">
      <w:pPr>
        <w:tabs>
          <w:tab w:val="center" w:pos="4680"/>
        </w:tabs>
        <w:rPr>
          <w:rFonts w:eastAsia="Times New Roman"/>
          <w:b/>
          <w:bCs/>
        </w:rPr>
      </w:pPr>
      <w:r w:rsidRPr="002F4A9C">
        <w:rPr>
          <w:rFonts w:eastAsia="Times New Roman"/>
          <w:b/>
          <w:bCs/>
        </w:rPr>
        <w:tab/>
        <w:t>EXECUTIVE COMMITTEE</w:t>
      </w:r>
    </w:p>
    <w:p w14:paraId="4BF5DBA8" w14:textId="6BCCB830" w:rsidR="002F4A9C" w:rsidRPr="002F4A9C" w:rsidRDefault="002F4A9C" w:rsidP="002F4A9C">
      <w:pPr>
        <w:tabs>
          <w:tab w:val="center" w:pos="4680"/>
        </w:tabs>
        <w:rPr>
          <w:rFonts w:eastAsia="Times New Roman"/>
          <w:b/>
          <w:bCs/>
        </w:rPr>
      </w:pPr>
      <w:r w:rsidRPr="002F4A9C">
        <w:rPr>
          <w:rFonts w:eastAsia="Times New Roman"/>
          <w:b/>
          <w:bCs/>
        </w:rPr>
        <w:tab/>
      </w:r>
      <w:r w:rsidRPr="002F4A9C">
        <w:rPr>
          <w:rFonts w:eastAsia="Times New Roman"/>
          <w:b/>
          <w:bCs/>
        </w:rPr>
        <w:t>November</w:t>
      </w:r>
      <w:r w:rsidRPr="002F4A9C">
        <w:rPr>
          <w:rFonts w:eastAsia="Times New Roman"/>
          <w:b/>
          <w:bCs/>
        </w:rPr>
        <w:t xml:space="preserve"> </w:t>
      </w:r>
      <w:r w:rsidRPr="002F4A9C">
        <w:rPr>
          <w:rFonts w:eastAsia="Times New Roman"/>
          <w:b/>
          <w:bCs/>
        </w:rPr>
        <w:t>6</w:t>
      </w:r>
      <w:r w:rsidRPr="002F4A9C">
        <w:rPr>
          <w:rFonts w:eastAsia="Times New Roman"/>
          <w:b/>
          <w:bCs/>
        </w:rPr>
        <w:t>, 2024</w:t>
      </w:r>
    </w:p>
    <w:p w14:paraId="684A8941" w14:textId="77777777" w:rsidR="002F4A9C" w:rsidRPr="002F4A9C" w:rsidRDefault="002F4A9C" w:rsidP="00CC3249">
      <w:pPr>
        <w:jc w:val="center"/>
        <w:rPr>
          <w:b/>
          <w:bCs/>
        </w:rPr>
      </w:pPr>
    </w:p>
    <w:p w14:paraId="0B440F00" w14:textId="11E4DA2E" w:rsidR="00C82D0D" w:rsidRPr="002F4A9C" w:rsidRDefault="00AC50E3" w:rsidP="002F4A9C">
      <w:pPr>
        <w:ind w:left="720"/>
        <w:rPr>
          <w:b/>
          <w:bCs/>
        </w:rPr>
      </w:pPr>
      <w:r w:rsidRPr="002F4A9C">
        <w:rPr>
          <w:b/>
          <w:bCs/>
        </w:rPr>
        <w:t>RESOLUTION IN OPPOSITION TO MAGELLAN PIPELINE REROUTE</w:t>
      </w:r>
      <w:r w:rsidR="00C82D0D" w:rsidRPr="002F4A9C">
        <w:rPr>
          <w:b/>
          <w:bCs/>
        </w:rPr>
        <w:t xml:space="preserve"> </w:t>
      </w:r>
    </w:p>
    <w:p w14:paraId="5F7A379A" w14:textId="5CB4483C" w:rsidR="00EE0EAE" w:rsidRPr="002F4A9C" w:rsidRDefault="00C82D0D" w:rsidP="00CC3249">
      <w:pPr>
        <w:jc w:val="center"/>
        <w:rPr>
          <w:b/>
          <w:bCs/>
        </w:rPr>
      </w:pPr>
      <w:r w:rsidRPr="002F4A9C">
        <w:rPr>
          <w:b/>
          <w:bCs/>
        </w:rPr>
        <w:t>AND REQUESTING CONSULTATION</w:t>
      </w:r>
    </w:p>
    <w:p w14:paraId="1AD2DC4D" w14:textId="77777777" w:rsidR="00CC3249" w:rsidRDefault="00CC3249" w:rsidP="00CC3249"/>
    <w:p w14:paraId="6CB869A7" w14:textId="16953B3A" w:rsidR="00CC3249" w:rsidRDefault="00CC3249" w:rsidP="000E11A4">
      <w:pPr>
        <w:ind w:left="1440" w:hanging="1440"/>
        <w:jc w:val="both"/>
      </w:pPr>
      <w:r>
        <w:t>WHEREAS:</w:t>
      </w:r>
      <w:r>
        <w:tab/>
        <w:t xml:space="preserve">The Pipestone quarries </w:t>
      </w:r>
      <w:r w:rsidR="002C5E7D">
        <w:t xml:space="preserve">in the lands now known as “Minnesota” </w:t>
      </w:r>
      <w:r>
        <w:t xml:space="preserve">and </w:t>
      </w:r>
      <w:r w:rsidR="002C5E7D">
        <w:t>the</w:t>
      </w:r>
      <w:r>
        <w:t xml:space="preserve"> surrounding area are a sacred place to the </w:t>
      </w:r>
      <w:r w:rsidR="000C50BF">
        <w:t>Iowa Tribe of Kansas and Nebraska</w:t>
      </w:r>
      <w:r>
        <w:t xml:space="preserve"> and its People; and</w:t>
      </w:r>
    </w:p>
    <w:p w14:paraId="06E53909" w14:textId="77777777" w:rsidR="00CC3249" w:rsidRDefault="00CC3249" w:rsidP="000E11A4">
      <w:pPr>
        <w:ind w:left="1440" w:hanging="1440"/>
        <w:jc w:val="both"/>
      </w:pPr>
    </w:p>
    <w:p w14:paraId="31AD2777" w14:textId="4E4C39E2" w:rsidR="00CC3249" w:rsidRDefault="00CC3249" w:rsidP="000E11A4">
      <w:pPr>
        <w:ind w:left="1440" w:hanging="1440"/>
        <w:jc w:val="both"/>
      </w:pPr>
      <w:r>
        <w:t>WHEREAS</w:t>
      </w:r>
      <w:proofErr w:type="gramStart"/>
      <w:r>
        <w:t xml:space="preserve">: </w:t>
      </w:r>
      <w:r>
        <w:tab/>
        <w:t>The</w:t>
      </w:r>
      <w:proofErr w:type="gramEnd"/>
      <w:r>
        <w:t xml:space="preserve"> </w:t>
      </w:r>
      <w:r w:rsidR="000C50BF">
        <w:t>Iowa Tribe of Kansas and Nebraska</w:t>
      </w:r>
      <w:r>
        <w:t xml:space="preserve"> People have traveled since time immemorial to the Pipestone quarries to harvest sacred </w:t>
      </w:r>
      <w:r w:rsidR="001D49EB">
        <w:t>P</w:t>
      </w:r>
      <w:r>
        <w:t xml:space="preserve">ipestone, also known as </w:t>
      </w:r>
      <w:proofErr w:type="spellStart"/>
      <w:r>
        <w:t>catlinite</w:t>
      </w:r>
      <w:proofErr w:type="spellEnd"/>
      <w:r>
        <w:t>, for use in making traditional ceremonial pipes necessary for our spiritual practices</w:t>
      </w:r>
      <w:r w:rsidR="005B4136">
        <w:t>,</w:t>
      </w:r>
      <w:r w:rsidR="005654D5">
        <w:t xml:space="preserve"> and continue to do so to this day</w:t>
      </w:r>
      <w:r>
        <w:t>; and</w:t>
      </w:r>
    </w:p>
    <w:p w14:paraId="4DE64BBF" w14:textId="77777777" w:rsidR="00CC3249" w:rsidRDefault="00CC3249" w:rsidP="000E11A4">
      <w:pPr>
        <w:ind w:left="1440" w:hanging="1440"/>
        <w:jc w:val="both"/>
      </w:pPr>
    </w:p>
    <w:p w14:paraId="7DC37351" w14:textId="1E3CCD88" w:rsidR="002C5E7D" w:rsidRDefault="002C5E7D" w:rsidP="000E11A4">
      <w:pPr>
        <w:ind w:left="1440" w:hanging="1440"/>
        <w:jc w:val="both"/>
      </w:pPr>
      <w:r>
        <w:t>WHEREAS:</w:t>
      </w:r>
      <w:r>
        <w:tab/>
        <w:t>The</w:t>
      </w:r>
      <w:r w:rsidR="00F662C1">
        <w:t xml:space="preserve"> United States has acknowledged the importance and </w:t>
      </w:r>
      <w:r>
        <w:t>sacredness of Pipestone,</w:t>
      </w:r>
      <w:r w:rsidR="00F662C1">
        <w:t xml:space="preserve"> establishing</w:t>
      </w:r>
      <w:r>
        <w:t xml:space="preserve"> </w:t>
      </w:r>
      <w:r w:rsidR="00A71C06">
        <w:t xml:space="preserve">in 1937 the Pipestone National Monument to protect the sacred </w:t>
      </w:r>
      <w:r w:rsidR="00A0146A">
        <w:t>P</w:t>
      </w:r>
      <w:r w:rsidR="00A71C06">
        <w:t>ipestone quarries; and</w:t>
      </w:r>
    </w:p>
    <w:p w14:paraId="02CCD728" w14:textId="77777777" w:rsidR="002C5E7D" w:rsidRDefault="002C5E7D" w:rsidP="000E11A4">
      <w:pPr>
        <w:ind w:left="1440" w:hanging="1440"/>
        <w:jc w:val="both"/>
      </w:pPr>
    </w:p>
    <w:p w14:paraId="61B78EBF" w14:textId="64FC09D2" w:rsidR="002C5E7D" w:rsidRDefault="002C5E7D" w:rsidP="000E11A4">
      <w:pPr>
        <w:ind w:left="1440" w:hanging="1440"/>
        <w:jc w:val="both"/>
      </w:pPr>
      <w:r>
        <w:t>WHEREAS:</w:t>
      </w:r>
      <w:r>
        <w:tab/>
        <w:t xml:space="preserve">The </w:t>
      </w:r>
      <w:r w:rsidR="00F662C1">
        <w:t xml:space="preserve">U.S. </w:t>
      </w:r>
      <w:r>
        <w:t xml:space="preserve">National Park Service </w:t>
      </w:r>
      <w:r w:rsidR="00F662C1">
        <w:t xml:space="preserve">has specifically acknowledged the sacredness of the Pipestone quarries and the ties of </w:t>
      </w:r>
      <w:r w:rsidR="00492923">
        <w:t>T</w:t>
      </w:r>
      <w:r w:rsidR="00F662C1">
        <w:t xml:space="preserve">ribal </w:t>
      </w:r>
      <w:r w:rsidR="00492923">
        <w:t>N</w:t>
      </w:r>
      <w:r w:rsidR="00F662C1">
        <w:t xml:space="preserve">ations to this land, stating </w:t>
      </w:r>
      <w:r>
        <w:t>that, “[f]or over 3,000 years, Indigenous p</w:t>
      </w:r>
      <w:r w:rsidRPr="002C5E7D">
        <w:t>eople have quarried the red stone at this site to make pipes used in prayer and ceremony - a tradition that continues to this day and makes this site sacred to many people</w:t>
      </w:r>
      <w:r>
        <w:t>,” and that “[t]</w:t>
      </w:r>
      <w:proofErr w:type="spellStart"/>
      <w:r w:rsidRPr="002C5E7D">
        <w:t>oday</w:t>
      </w:r>
      <w:proofErr w:type="spellEnd"/>
      <w:r w:rsidRPr="002C5E7D">
        <w:t>, Pipestone National Monument is officially affiliated with 23 tribal nations and Indigenous people from across the country keep ancient quarrying traditions alive to this day</w:t>
      </w:r>
      <w:r>
        <w:t xml:space="preserve">”; and </w:t>
      </w:r>
    </w:p>
    <w:p w14:paraId="5169E639" w14:textId="77777777" w:rsidR="002C5E7D" w:rsidRDefault="002C5E7D" w:rsidP="000E11A4">
      <w:pPr>
        <w:ind w:left="1440" w:hanging="1440"/>
        <w:jc w:val="both"/>
      </w:pPr>
    </w:p>
    <w:p w14:paraId="6B66464F" w14:textId="2291323A" w:rsidR="001C5898" w:rsidRDefault="001C5898" w:rsidP="000E11A4">
      <w:pPr>
        <w:ind w:left="1440" w:hanging="1440"/>
        <w:jc w:val="both"/>
      </w:pPr>
      <w:r>
        <w:t>WHEREAS:</w:t>
      </w:r>
      <w:r>
        <w:tab/>
        <w:t>No fewer than 23 Tribal Nations hold the Pipestone quarries and surrounding region sacred; and</w:t>
      </w:r>
    </w:p>
    <w:p w14:paraId="2E0330FC" w14:textId="77777777" w:rsidR="001C5898" w:rsidRDefault="001C5898" w:rsidP="000E11A4">
      <w:pPr>
        <w:ind w:left="1440" w:hanging="1440"/>
        <w:jc w:val="both"/>
      </w:pPr>
    </w:p>
    <w:p w14:paraId="47E17CFF" w14:textId="6AE403DA" w:rsidR="00CC3249" w:rsidRDefault="00CC3249" w:rsidP="000E11A4">
      <w:pPr>
        <w:ind w:left="1440" w:hanging="1440"/>
        <w:jc w:val="both"/>
      </w:pPr>
      <w:r>
        <w:t>WHEREAS:</w:t>
      </w:r>
      <w:r>
        <w:tab/>
        <w:t>Any contamination by pollutants of this sacred and priceless resource</w:t>
      </w:r>
      <w:r w:rsidR="00F662C1">
        <w:t xml:space="preserve"> </w:t>
      </w:r>
      <w:r>
        <w:t xml:space="preserve">would destroy our ability to use the </w:t>
      </w:r>
      <w:r w:rsidR="00330143">
        <w:t>P</w:t>
      </w:r>
      <w:r>
        <w:t>ipestone for ceremony, inflicting irreparable damage upon our spiritual practices and our very spirituality; and</w:t>
      </w:r>
    </w:p>
    <w:p w14:paraId="3174AA46" w14:textId="77777777" w:rsidR="00CC3249" w:rsidRDefault="00CC3249" w:rsidP="000E11A4">
      <w:pPr>
        <w:ind w:left="1440" w:hanging="1440"/>
        <w:jc w:val="both"/>
      </w:pPr>
    </w:p>
    <w:p w14:paraId="342FEDE8" w14:textId="48D4C5B7" w:rsidR="00CC3249" w:rsidRDefault="00CC3249" w:rsidP="000E11A4">
      <w:pPr>
        <w:ind w:left="1440" w:hanging="1440"/>
        <w:jc w:val="both"/>
      </w:pPr>
      <w:r>
        <w:t>WHEREAS</w:t>
      </w:r>
      <w:proofErr w:type="gramStart"/>
      <w:r>
        <w:t xml:space="preserve">: </w:t>
      </w:r>
      <w:r>
        <w:tab/>
        <w:t>Due</w:t>
      </w:r>
      <w:proofErr w:type="gramEnd"/>
      <w:r>
        <w:t xml:space="preserve"> to its proximity to the Pipestone quarries, the region surrounding the quarries </w:t>
      </w:r>
      <w:r w:rsidR="002C5E7D">
        <w:t xml:space="preserve">where our People have traveled since time immemorial </w:t>
      </w:r>
      <w:r>
        <w:t xml:space="preserve">contains cultural sites and cultural resources of significance to the </w:t>
      </w:r>
      <w:r w:rsidR="000C50BF">
        <w:t>Iowa Tribe of Kansas and Nebraska</w:t>
      </w:r>
      <w:r w:rsidR="00C05245">
        <w:t>, and likely burials of ancestors of our Tribal citizens</w:t>
      </w:r>
      <w:r w:rsidR="0008477D">
        <w:t>; and</w:t>
      </w:r>
    </w:p>
    <w:p w14:paraId="1CD7DA12" w14:textId="77777777" w:rsidR="0008477D" w:rsidRDefault="0008477D" w:rsidP="000E11A4">
      <w:pPr>
        <w:ind w:left="1440" w:hanging="1440"/>
        <w:jc w:val="both"/>
      </w:pPr>
    </w:p>
    <w:p w14:paraId="64CD4E3B" w14:textId="4625848B" w:rsidR="0008477D" w:rsidRDefault="0008477D" w:rsidP="000E11A4">
      <w:pPr>
        <w:ind w:left="1440" w:hanging="1440"/>
        <w:jc w:val="both"/>
      </w:pPr>
      <w:r>
        <w:t>WHEREAS:</w:t>
      </w:r>
      <w:r>
        <w:tab/>
        <w:t xml:space="preserve">Any new ground disturbance in this region is likely to disturb </w:t>
      </w:r>
      <w:r w:rsidR="002C5E7D">
        <w:t xml:space="preserve">or destroy </w:t>
      </w:r>
      <w:r>
        <w:t>our cultural sites</w:t>
      </w:r>
      <w:r w:rsidR="00C05245">
        <w:t>,</w:t>
      </w:r>
      <w:r>
        <w:t xml:space="preserve"> cultural resources</w:t>
      </w:r>
      <w:r w:rsidR="00C05245">
        <w:t>, and burials</w:t>
      </w:r>
      <w:r>
        <w:t>; and</w:t>
      </w:r>
    </w:p>
    <w:p w14:paraId="0E76E134" w14:textId="77777777" w:rsidR="0008477D" w:rsidRDefault="0008477D" w:rsidP="000E11A4">
      <w:pPr>
        <w:ind w:left="1440" w:hanging="1440"/>
        <w:jc w:val="both"/>
      </w:pPr>
    </w:p>
    <w:p w14:paraId="78EE2B40" w14:textId="12164DEC" w:rsidR="0008477D" w:rsidRDefault="0008477D" w:rsidP="000E11A4">
      <w:pPr>
        <w:ind w:left="1440" w:hanging="1440"/>
        <w:jc w:val="both"/>
      </w:pPr>
      <w:r>
        <w:lastRenderedPageBreak/>
        <w:t>WHEREAS</w:t>
      </w:r>
      <w:proofErr w:type="gramStart"/>
      <w:r>
        <w:t xml:space="preserve">: </w:t>
      </w:r>
      <w:r>
        <w:tab/>
        <w:t>Magellan</w:t>
      </w:r>
      <w:proofErr w:type="gramEnd"/>
      <w:r>
        <w:t xml:space="preserve"> Pipeline, L.P.</w:t>
      </w:r>
      <w:r w:rsidR="00330143">
        <w:t>,</w:t>
      </w:r>
      <w:r>
        <w:t xml:space="preserve"> owns a pipeline that was originally routed through federal lands in immediate proximity to the Pipestone quarries </w:t>
      </w:r>
      <w:r w:rsidR="00A76751">
        <w:t xml:space="preserve">and the Pipestone National Monument pursuant to a </w:t>
      </w:r>
      <w:r w:rsidR="00330143">
        <w:t>0.74-mile-long</w:t>
      </w:r>
      <w:r w:rsidR="00A76751">
        <w:t xml:space="preserve"> right-of-way that has now expired; and </w:t>
      </w:r>
    </w:p>
    <w:p w14:paraId="7A0C8AEC" w14:textId="77777777" w:rsidR="002C5DDE" w:rsidRDefault="002C5DDE" w:rsidP="000E11A4">
      <w:pPr>
        <w:ind w:left="1440" w:hanging="1440"/>
        <w:jc w:val="both"/>
      </w:pPr>
    </w:p>
    <w:p w14:paraId="2D9FAE49" w14:textId="7105A445" w:rsidR="002C5E7D" w:rsidRDefault="002C5E7D" w:rsidP="000E11A4">
      <w:pPr>
        <w:ind w:left="1440" w:hanging="1440"/>
        <w:jc w:val="both"/>
      </w:pPr>
      <w:r>
        <w:t>WHEREAS</w:t>
      </w:r>
      <w:proofErr w:type="gramStart"/>
      <w:r>
        <w:t xml:space="preserve">: </w:t>
      </w:r>
      <w:r>
        <w:tab/>
        <w:t>The</w:t>
      </w:r>
      <w:proofErr w:type="gramEnd"/>
      <w:r>
        <w:t xml:space="preserve"> Magellan Pipeline is an 8-inch-diameter pipeline </w:t>
      </w:r>
      <w:r w:rsidR="00FD2016">
        <w:t>designed to transport 1,100 barrels per hour</w:t>
      </w:r>
      <w:r>
        <w:t xml:space="preserve"> of toxic refined </w:t>
      </w:r>
      <w:r w:rsidR="00FD2016">
        <w:t xml:space="preserve">petroleum </w:t>
      </w:r>
      <w:r>
        <w:t>products including gasoline</w:t>
      </w:r>
      <w:r w:rsidR="00FD2016">
        <w:t>,</w:t>
      </w:r>
      <w:r>
        <w:t xml:space="preserve"> diesel</w:t>
      </w:r>
      <w:r w:rsidR="00FD2016">
        <w:t>, and jet fuel; and</w:t>
      </w:r>
    </w:p>
    <w:p w14:paraId="61EDF4A1" w14:textId="77777777" w:rsidR="002C5E7D" w:rsidRDefault="002C5E7D" w:rsidP="000E11A4">
      <w:pPr>
        <w:ind w:left="1440" w:hanging="1440"/>
        <w:jc w:val="both"/>
      </w:pPr>
    </w:p>
    <w:p w14:paraId="35D7C586" w14:textId="3E18D04A" w:rsidR="002C5DDE" w:rsidRDefault="002C5DDE" w:rsidP="000E11A4">
      <w:pPr>
        <w:ind w:left="1440" w:hanging="1440"/>
        <w:jc w:val="both"/>
      </w:pPr>
      <w:r>
        <w:t>WHEREAS:</w:t>
      </w:r>
      <w:r>
        <w:tab/>
        <w:t xml:space="preserve">The 0.74-mile stretch of pipeline through federal lands has now been decommissioned; and </w:t>
      </w:r>
    </w:p>
    <w:p w14:paraId="426F7B8D" w14:textId="77777777" w:rsidR="00A76751" w:rsidRDefault="00A76751" w:rsidP="000E11A4">
      <w:pPr>
        <w:ind w:left="1440" w:hanging="1440"/>
        <w:jc w:val="both"/>
      </w:pPr>
    </w:p>
    <w:p w14:paraId="00991AB7" w14:textId="340E1F44" w:rsidR="00A76751" w:rsidRDefault="00A76751" w:rsidP="000E11A4">
      <w:pPr>
        <w:ind w:left="1440" w:hanging="1440"/>
        <w:jc w:val="both"/>
      </w:pPr>
      <w:r>
        <w:t>WHEREAS:</w:t>
      </w:r>
      <w:r>
        <w:tab/>
        <w:t>Magellan Pipeline, L.P.</w:t>
      </w:r>
      <w:r w:rsidR="00330143">
        <w:t>,</w:t>
      </w:r>
      <w:r>
        <w:t xml:space="preserve"> now seeks to construct </w:t>
      </w:r>
      <w:r w:rsidR="005E77ED">
        <w:t xml:space="preserve">a </w:t>
      </w:r>
      <w:r>
        <w:t xml:space="preserve">new </w:t>
      </w:r>
      <w:r w:rsidR="002C5DDE">
        <w:t xml:space="preserve">segment of </w:t>
      </w:r>
      <w:r>
        <w:t xml:space="preserve">pipeline </w:t>
      </w:r>
      <w:r w:rsidR="002C5DDE">
        <w:t xml:space="preserve">around the Pipestone quarries using a new route </w:t>
      </w:r>
      <w:r w:rsidR="00330143">
        <w:t>to</w:t>
      </w:r>
      <w:r w:rsidR="002C5DDE">
        <w:t xml:space="preserve"> resume operation of the Magellan Pipeline; and</w:t>
      </w:r>
    </w:p>
    <w:p w14:paraId="1302EDBA" w14:textId="77777777" w:rsidR="002C5DDE" w:rsidRDefault="002C5DDE" w:rsidP="000E11A4">
      <w:pPr>
        <w:ind w:left="1440" w:hanging="1440"/>
        <w:jc w:val="both"/>
      </w:pPr>
    </w:p>
    <w:p w14:paraId="459149BE" w14:textId="6CFB3D0A" w:rsidR="002C5DDE" w:rsidRDefault="002C5DDE" w:rsidP="000E11A4">
      <w:pPr>
        <w:ind w:left="1440" w:hanging="1440"/>
        <w:jc w:val="both"/>
      </w:pPr>
      <w:r>
        <w:t>WHEREAS:</w:t>
      </w:r>
      <w:r>
        <w:tab/>
        <w:t>Magellan Pipeline, L.P.</w:t>
      </w:r>
      <w:r w:rsidR="00330143">
        <w:t>,</w:t>
      </w:r>
      <w:r>
        <w:t xml:space="preserve"> applied to the Minnesota Public Utilities Commission (“Minnesota PUC”) in 2023 for a permit to re-route the Magellan pipeline; and</w:t>
      </w:r>
    </w:p>
    <w:p w14:paraId="5DC0EFC5" w14:textId="77777777" w:rsidR="002C5DDE" w:rsidRDefault="002C5DDE" w:rsidP="000E11A4">
      <w:pPr>
        <w:ind w:left="1440" w:hanging="1440"/>
        <w:jc w:val="both"/>
      </w:pPr>
    </w:p>
    <w:p w14:paraId="23BFD7FA" w14:textId="73F540F5" w:rsidR="002C5DDE" w:rsidRDefault="002C5DDE" w:rsidP="000E11A4">
      <w:pPr>
        <w:ind w:left="1440" w:hanging="1440"/>
        <w:jc w:val="both"/>
      </w:pPr>
      <w:r>
        <w:t>WHEREAS:</w:t>
      </w:r>
      <w:r>
        <w:tab/>
        <w:t>Over the course of Minnesota PUC proceedings, three alternate routes were proposed for the Magellan Pipeline reroute project; and</w:t>
      </w:r>
    </w:p>
    <w:p w14:paraId="2D6839D4" w14:textId="77777777" w:rsidR="002C5DDE" w:rsidRDefault="002C5DDE" w:rsidP="000E11A4">
      <w:pPr>
        <w:ind w:left="1440" w:hanging="1440"/>
        <w:jc w:val="both"/>
      </w:pPr>
    </w:p>
    <w:p w14:paraId="36A76DED" w14:textId="3FF19677" w:rsidR="002C5DDE" w:rsidRDefault="002C5DDE" w:rsidP="000E11A4">
      <w:pPr>
        <w:ind w:left="1440" w:hanging="1440"/>
        <w:jc w:val="both"/>
      </w:pPr>
      <w:r>
        <w:t>WHEREAS:</w:t>
      </w:r>
      <w:r>
        <w:tab/>
        <w:t xml:space="preserve">All four routes considered by the Minnesota PUC pose unacceptable risks to </w:t>
      </w:r>
      <w:proofErr w:type="gramStart"/>
      <w:r>
        <w:t xml:space="preserve">the </w:t>
      </w:r>
      <w:r w:rsidR="001D49EB">
        <w:t>P</w:t>
      </w:r>
      <w:r>
        <w:t>ipestone</w:t>
      </w:r>
      <w:proofErr w:type="gramEnd"/>
      <w:r>
        <w:t xml:space="preserve"> and other natural and cultural resources at and surrounding the Pipestone quarries; and </w:t>
      </w:r>
    </w:p>
    <w:p w14:paraId="3EE26297" w14:textId="77777777" w:rsidR="00591E42" w:rsidRDefault="00591E42" w:rsidP="000E11A4">
      <w:pPr>
        <w:ind w:left="1440" w:hanging="1440"/>
        <w:jc w:val="both"/>
      </w:pPr>
    </w:p>
    <w:p w14:paraId="0DECFEBE" w14:textId="77777777" w:rsidR="00591E42" w:rsidRDefault="00591E42" w:rsidP="000E11A4">
      <w:pPr>
        <w:ind w:left="1440" w:hanging="1440"/>
        <w:jc w:val="both"/>
      </w:pPr>
      <w:r>
        <w:t>WHEREAS:</w:t>
      </w:r>
      <w:r>
        <w:tab/>
        <w:t>No National Environmental Policy Act (NEPA) review and analysis has been undertaken with respect to any of the four routes; and</w:t>
      </w:r>
    </w:p>
    <w:p w14:paraId="7C97941A" w14:textId="77777777" w:rsidR="00E32D68" w:rsidRDefault="00E32D68" w:rsidP="000E11A4">
      <w:pPr>
        <w:ind w:left="1440" w:hanging="1440"/>
        <w:jc w:val="both"/>
      </w:pPr>
    </w:p>
    <w:p w14:paraId="1EDEF817" w14:textId="30C902A3" w:rsidR="003D1FD9" w:rsidRDefault="003D1FD9" w:rsidP="000E11A4">
      <w:pPr>
        <w:ind w:left="1440" w:hanging="1440"/>
        <w:jc w:val="both"/>
      </w:pPr>
      <w:r>
        <w:t>WHEREAS:</w:t>
      </w:r>
      <w:r>
        <w:tab/>
        <w:t xml:space="preserve">The 23 Tribal Nations for whom the Pipestone quarries hold spiritual and cultural significance have not been consulted on the </w:t>
      </w:r>
      <w:r w:rsidR="00186588">
        <w:t>Magellan P</w:t>
      </w:r>
      <w:r>
        <w:t>ipeline reroute; and</w:t>
      </w:r>
    </w:p>
    <w:p w14:paraId="3A62C703" w14:textId="77777777" w:rsidR="003D1FD9" w:rsidRDefault="003D1FD9" w:rsidP="000E11A4">
      <w:pPr>
        <w:ind w:left="1440" w:hanging="1440"/>
        <w:jc w:val="both"/>
      </w:pPr>
    </w:p>
    <w:p w14:paraId="0F9ACA4D" w14:textId="33554144" w:rsidR="00465B01" w:rsidRDefault="00465B01" w:rsidP="000E11A4">
      <w:pPr>
        <w:ind w:left="1440" w:hanging="1440"/>
        <w:jc w:val="both"/>
      </w:pPr>
      <w:r>
        <w:t>WHEREAS:</w:t>
      </w:r>
      <w:r>
        <w:tab/>
        <w:t>Traditional Ecological Knowledge</w:t>
      </w:r>
      <w:r w:rsidR="00C61F8E">
        <w:t xml:space="preserve"> (TEK)</w:t>
      </w:r>
      <w:r>
        <w:t xml:space="preserve"> was not incorporated in the assessment and analysis of the reroute project; and</w:t>
      </w:r>
    </w:p>
    <w:p w14:paraId="4B373E58" w14:textId="77777777" w:rsidR="00465B01" w:rsidRDefault="00465B01" w:rsidP="000E11A4">
      <w:pPr>
        <w:ind w:left="1440" w:hanging="1440"/>
        <w:jc w:val="both"/>
      </w:pPr>
    </w:p>
    <w:p w14:paraId="6A3AE9D7" w14:textId="37D35F29" w:rsidR="000D1CFF" w:rsidRDefault="000D1CFF" w:rsidP="000E11A4">
      <w:pPr>
        <w:ind w:left="1440" w:hanging="1440"/>
        <w:jc w:val="both"/>
      </w:pPr>
      <w:r>
        <w:t>WHEREAS:</w:t>
      </w:r>
      <w:r>
        <w:tab/>
        <w:t>The Comparative Environmental Analysis prepared for the reroute project failed to consider impacts on Native Americans and Native communities</w:t>
      </w:r>
      <w:r w:rsidR="00D943BD">
        <w:t xml:space="preserve"> in its purported environmental justice analysis</w:t>
      </w:r>
      <w:r>
        <w:t>; and</w:t>
      </w:r>
    </w:p>
    <w:p w14:paraId="6CA6422E" w14:textId="77777777" w:rsidR="000D1CFF" w:rsidRDefault="000D1CFF" w:rsidP="000E11A4">
      <w:pPr>
        <w:ind w:left="1440" w:hanging="1440"/>
        <w:jc w:val="both"/>
      </w:pPr>
    </w:p>
    <w:p w14:paraId="124EEB78" w14:textId="71A401DD" w:rsidR="00962F8F" w:rsidRDefault="00962F8F" w:rsidP="00962F8F">
      <w:pPr>
        <w:ind w:left="1440" w:hanging="1440"/>
        <w:jc w:val="both"/>
      </w:pPr>
      <w:r>
        <w:t>WHEREAS:</w:t>
      </w:r>
      <w:r>
        <w:tab/>
        <w:t xml:space="preserve">According to the Comparative Environmental </w:t>
      </w:r>
      <w:r w:rsidR="001E5800">
        <w:t>Analysis</w:t>
      </w:r>
      <w:r>
        <w:t xml:space="preserve"> for the reroute project, “[d]</w:t>
      </w:r>
      <w:proofErr w:type="spellStart"/>
      <w:r>
        <w:t>irect</w:t>
      </w:r>
      <w:proofErr w:type="spellEnd"/>
      <w:r>
        <w:t xml:space="preserve"> impacts from pipeline construction could include the destruction of archaeological resources through grading, ditching, trenching, and other methods required to install the pipe,” and “[</w:t>
      </w:r>
      <w:proofErr w:type="spellStart"/>
      <w:r>
        <w:t>i</w:t>
      </w:r>
      <w:proofErr w:type="spellEnd"/>
      <w:r>
        <w:t>]</w:t>
      </w:r>
      <w:proofErr w:type="spellStart"/>
      <w:r>
        <w:t>mpacts</w:t>
      </w:r>
      <w:proofErr w:type="spellEnd"/>
      <w:r>
        <w:t xml:space="preserve"> will be permanent”; and</w:t>
      </w:r>
    </w:p>
    <w:p w14:paraId="78AC0929" w14:textId="77777777" w:rsidR="00962F8F" w:rsidRDefault="00962F8F" w:rsidP="00962F8F">
      <w:pPr>
        <w:ind w:left="1440" w:hanging="1440"/>
        <w:jc w:val="both"/>
      </w:pPr>
    </w:p>
    <w:p w14:paraId="19829792" w14:textId="736063C6" w:rsidR="00E32D68" w:rsidRDefault="00E32D68" w:rsidP="000E11A4">
      <w:pPr>
        <w:ind w:left="1440" w:hanging="1440"/>
        <w:jc w:val="both"/>
      </w:pPr>
      <w:r>
        <w:t>WHEREAS:</w:t>
      </w:r>
      <w:r>
        <w:tab/>
        <w:t xml:space="preserve">Of the four routes considered, only </w:t>
      </w:r>
      <w:r w:rsidR="0006168C">
        <w:t>two</w:t>
      </w:r>
      <w:r>
        <w:t xml:space="preserve"> </w:t>
      </w:r>
      <w:proofErr w:type="gramStart"/>
      <w:r>
        <w:t>route</w:t>
      </w:r>
      <w:proofErr w:type="gramEnd"/>
      <w:r>
        <w:t xml:space="preserve"> has been partially surveyed for cultural resources and the other </w:t>
      </w:r>
      <w:r w:rsidR="0006168C">
        <w:t>two</w:t>
      </w:r>
      <w:r>
        <w:t xml:space="preserve"> have not been surveyed for this purpose at all; and</w:t>
      </w:r>
    </w:p>
    <w:p w14:paraId="577F0E0F" w14:textId="77777777" w:rsidR="009611F2" w:rsidRDefault="009611F2" w:rsidP="000E11A4">
      <w:pPr>
        <w:ind w:left="1440" w:hanging="1440"/>
        <w:jc w:val="both"/>
      </w:pPr>
    </w:p>
    <w:p w14:paraId="22FF91EA" w14:textId="7761C49A" w:rsidR="009611F2" w:rsidRDefault="009611F2" w:rsidP="000E11A4">
      <w:pPr>
        <w:ind w:left="1440" w:hanging="1440"/>
        <w:jc w:val="both"/>
      </w:pPr>
      <w:r>
        <w:t>WHEREAS:</w:t>
      </w:r>
      <w:r>
        <w:tab/>
        <w:t>None of the four routes has been surveyed by Tribal cultural and spiritual resource experts; and</w:t>
      </w:r>
    </w:p>
    <w:p w14:paraId="7F677EE9" w14:textId="77777777" w:rsidR="002C5DDE" w:rsidRDefault="002C5DDE" w:rsidP="000E11A4">
      <w:pPr>
        <w:ind w:left="1440" w:hanging="1440"/>
        <w:jc w:val="both"/>
      </w:pPr>
    </w:p>
    <w:p w14:paraId="1A25C9E3" w14:textId="2D5B7D94" w:rsidR="00F13901" w:rsidRDefault="00F13901" w:rsidP="000E11A4">
      <w:pPr>
        <w:ind w:left="1440" w:hanging="1440"/>
        <w:jc w:val="both"/>
      </w:pPr>
      <w:r>
        <w:t>WHEREAS:</w:t>
      </w:r>
      <w:r>
        <w:tab/>
        <w:t>All four routes pose a considerable risk to water, which we hold sacred and which the people, plants, and animals rely upon, in the event of a leak or spill during construction or operation of the Magellan Pipeline; and</w:t>
      </w:r>
    </w:p>
    <w:p w14:paraId="03FB86A6" w14:textId="77777777" w:rsidR="00F13901" w:rsidRDefault="00F13901" w:rsidP="000E11A4">
      <w:pPr>
        <w:ind w:left="1440" w:hanging="1440"/>
        <w:jc w:val="both"/>
      </w:pPr>
    </w:p>
    <w:p w14:paraId="4BAB4B39" w14:textId="6BECC2BD" w:rsidR="00CB1D02" w:rsidRDefault="00CB1D02" w:rsidP="000E11A4">
      <w:pPr>
        <w:ind w:left="1440" w:hanging="1440"/>
        <w:jc w:val="both"/>
      </w:pPr>
      <w:r>
        <w:t>WHEREAS:</w:t>
      </w:r>
      <w:r>
        <w:tab/>
        <w:t>The water at Pipestone National Monument and the surrounding areas is already contaminated, and rerouting the Magellan Pipeline risks further contamination of th</w:t>
      </w:r>
      <w:r w:rsidR="009B105E">
        <w:t>at</w:t>
      </w:r>
      <w:r>
        <w:t xml:space="preserve"> water; and </w:t>
      </w:r>
    </w:p>
    <w:p w14:paraId="0571AAF8" w14:textId="77777777" w:rsidR="00CB1D02" w:rsidRDefault="00CB1D02" w:rsidP="000E11A4">
      <w:pPr>
        <w:ind w:left="1440" w:hanging="1440"/>
        <w:jc w:val="both"/>
      </w:pPr>
    </w:p>
    <w:p w14:paraId="554A4724" w14:textId="5C285F9B" w:rsidR="00F13901" w:rsidRDefault="00F13901" w:rsidP="000E11A4">
      <w:pPr>
        <w:ind w:left="1440" w:hanging="1440"/>
        <w:jc w:val="both"/>
      </w:pPr>
      <w:r>
        <w:t>WHEREAS:</w:t>
      </w:r>
      <w:r>
        <w:tab/>
        <w:t>The Comparative Environmental Analysis of the reroute project failed to adequately and transparently address the risk of spills from the Magellan Pipeline; and</w:t>
      </w:r>
    </w:p>
    <w:p w14:paraId="4E187E96" w14:textId="77777777" w:rsidR="00F13901" w:rsidRDefault="00F13901" w:rsidP="000E11A4">
      <w:pPr>
        <w:ind w:left="1440" w:hanging="1440"/>
        <w:jc w:val="both"/>
      </w:pPr>
    </w:p>
    <w:p w14:paraId="5C6BA4F1" w14:textId="0BD14A1D" w:rsidR="004977BE" w:rsidRDefault="004977BE" w:rsidP="000E11A4">
      <w:pPr>
        <w:ind w:left="1440" w:hanging="1440"/>
        <w:jc w:val="both"/>
      </w:pPr>
      <w:r>
        <w:t>WHEREAS:</w:t>
      </w:r>
      <w:r>
        <w:tab/>
        <w:t>A spill from the Magellan Pipeline could contaminate the Pipestone (</w:t>
      </w:r>
      <w:proofErr w:type="spellStart"/>
      <w:r>
        <w:t>catlinite</w:t>
      </w:r>
      <w:proofErr w:type="spellEnd"/>
      <w:r>
        <w:t xml:space="preserve">) we hold sacred, and while there are no studies or data on petroleum contamination of this </w:t>
      </w:r>
      <w:proofErr w:type="gramStart"/>
      <w:r>
        <w:t>particular resource</w:t>
      </w:r>
      <w:proofErr w:type="gramEnd"/>
      <w:r>
        <w:t>, studies on similar materials show high rates of contamination with little chance of mitigation; and</w:t>
      </w:r>
    </w:p>
    <w:p w14:paraId="27383535" w14:textId="77777777" w:rsidR="004977BE" w:rsidRDefault="004977BE" w:rsidP="000E11A4">
      <w:pPr>
        <w:ind w:left="1440" w:hanging="1440"/>
        <w:jc w:val="both"/>
      </w:pPr>
    </w:p>
    <w:p w14:paraId="5275ECA8" w14:textId="6EACF707" w:rsidR="001D67D3" w:rsidRDefault="001D67D3" w:rsidP="000E11A4">
      <w:pPr>
        <w:ind w:left="1440" w:hanging="1440"/>
        <w:jc w:val="both"/>
      </w:pPr>
      <w:r>
        <w:t>WHEREAS:</w:t>
      </w:r>
      <w:r>
        <w:tab/>
        <w:t xml:space="preserve">All four </w:t>
      </w:r>
      <w:r w:rsidR="00CF6A4B">
        <w:t xml:space="preserve">of the </w:t>
      </w:r>
      <w:r>
        <w:t>routes</w:t>
      </w:r>
      <w:r w:rsidR="00CF6A4B">
        <w:t xml:space="preserve"> considered by the Minnesota PUC</w:t>
      </w:r>
      <w:r>
        <w:t xml:space="preserve"> contain critical habitat for threatened </w:t>
      </w:r>
      <w:r w:rsidR="0025436A">
        <w:t>and</w:t>
      </w:r>
      <w:r>
        <w:t xml:space="preserve"> endangered species, including the tricolored bat (a proposed endangered species), the northern long-eared bat (an endangered species), the monarch butterfly (a candidate for federally protected status), and the Topeka shiner (an endangered species), as well as likely the Dakota skipper (a threatened species) </w:t>
      </w:r>
      <w:r w:rsidR="00765E68">
        <w:t xml:space="preserve">and </w:t>
      </w:r>
      <w:r>
        <w:t>the western prairie fringed orchid (a threatened species); and</w:t>
      </w:r>
    </w:p>
    <w:p w14:paraId="1104D694" w14:textId="77777777" w:rsidR="001D67D3" w:rsidRDefault="001D67D3" w:rsidP="000E11A4">
      <w:pPr>
        <w:jc w:val="both"/>
      </w:pPr>
    </w:p>
    <w:p w14:paraId="6AA91A16" w14:textId="7F145014" w:rsidR="002C5DDE" w:rsidRDefault="002C5DDE" w:rsidP="000E11A4">
      <w:pPr>
        <w:ind w:left="1440" w:hanging="1440"/>
        <w:jc w:val="both"/>
      </w:pPr>
      <w:r>
        <w:t xml:space="preserve">WHEREAS: </w:t>
      </w:r>
      <w:r>
        <w:tab/>
        <w:t xml:space="preserve">On September </w:t>
      </w:r>
      <w:r w:rsidR="00977B1C">
        <w:t>12</w:t>
      </w:r>
      <w:r>
        <w:t xml:space="preserve">, 2024, the Minnesota </w:t>
      </w:r>
      <w:r w:rsidR="00C4411B">
        <w:t>PUC</w:t>
      </w:r>
      <w:r>
        <w:t xml:space="preserve"> voted to approve a route permit for the Magellan Pipeline, approving the route known as “RA-01;” and </w:t>
      </w:r>
    </w:p>
    <w:p w14:paraId="709FB387" w14:textId="77777777" w:rsidR="00591E42" w:rsidRDefault="00591E42" w:rsidP="000E11A4">
      <w:pPr>
        <w:ind w:left="1440" w:hanging="1440"/>
        <w:jc w:val="both"/>
      </w:pPr>
    </w:p>
    <w:p w14:paraId="1873FC1F" w14:textId="298D0D24" w:rsidR="002C5DDE" w:rsidRDefault="002C5DDE" w:rsidP="000E11A4">
      <w:pPr>
        <w:ind w:left="1440" w:hanging="1440"/>
        <w:jc w:val="both"/>
      </w:pPr>
      <w:r>
        <w:t>WHEREAS:</w:t>
      </w:r>
      <w:r>
        <w:tab/>
      </w:r>
      <w:proofErr w:type="gramStart"/>
      <w:r>
        <w:t>Route RA-01</w:t>
      </w:r>
      <w:proofErr w:type="gramEnd"/>
      <w:r w:rsidR="002C5E7D">
        <w:t>, like all routes considered by the Minnesota PUC,</w:t>
      </w:r>
      <w:r>
        <w:t xml:space="preserve"> </w:t>
      </w:r>
      <w:r w:rsidR="00E32D68">
        <w:t xml:space="preserve">poses unconscionable risks to the </w:t>
      </w:r>
      <w:r w:rsidR="00330143">
        <w:t>P</w:t>
      </w:r>
      <w:r w:rsidR="00E32D68">
        <w:t>ipestone and other natural and cultural resources at and surrounding the Pipestone quarries; and</w:t>
      </w:r>
    </w:p>
    <w:p w14:paraId="6D14F73D" w14:textId="77777777" w:rsidR="002C5E7D" w:rsidRDefault="002C5E7D" w:rsidP="000E11A4">
      <w:pPr>
        <w:ind w:left="1440" w:hanging="1440"/>
        <w:jc w:val="both"/>
      </w:pPr>
    </w:p>
    <w:p w14:paraId="1FE89766" w14:textId="1799F977" w:rsidR="001D67D3" w:rsidRDefault="001D67D3" w:rsidP="000E11A4">
      <w:pPr>
        <w:ind w:left="1440" w:hanging="1440"/>
        <w:jc w:val="both"/>
      </w:pPr>
      <w:r>
        <w:t>WHEREAS:</w:t>
      </w:r>
      <w:r>
        <w:tab/>
        <w:t xml:space="preserve">In addition to the species listed above, the western harvest mouse (a species of special concern) has critical habitat in the Project area for </w:t>
      </w:r>
      <w:proofErr w:type="gramStart"/>
      <w:r w:rsidR="00A42FB2">
        <w:t>R</w:t>
      </w:r>
      <w:r>
        <w:t>oute RA-01</w:t>
      </w:r>
      <w:proofErr w:type="gramEnd"/>
      <w:r>
        <w:t>; and</w:t>
      </w:r>
    </w:p>
    <w:p w14:paraId="0D59A537" w14:textId="77777777" w:rsidR="001D67D3" w:rsidRDefault="001D67D3" w:rsidP="000E11A4">
      <w:pPr>
        <w:ind w:left="1440" w:hanging="1440"/>
        <w:jc w:val="both"/>
      </w:pPr>
    </w:p>
    <w:p w14:paraId="5ED17363" w14:textId="3C1A7B35" w:rsidR="0017736A" w:rsidRDefault="0017736A" w:rsidP="0017736A">
      <w:pPr>
        <w:ind w:left="1440" w:hanging="1440"/>
        <w:jc w:val="both"/>
      </w:pPr>
      <w:r>
        <w:t>WHEREAS:</w:t>
      </w:r>
      <w:r>
        <w:tab/>
      </w:r>
      <w:proofErr w:type="gramStart"/>
      <w:r>
        <w:t>Route RA-01</w:t>
      </w:r>
      <w:proofErr w:type="gramEnd"/>
      <w:r>
        <w:t xml:space="preserve"> crosses surface waters six times</w:t>
      </w:r>
      <w:r w:rsidR="009429DE">
        <w:t xml:space="preserve"> in close proximity to the Pipestone quarries</w:t>
      </w:r>
      <w:r>
        <w:t>; and</w:t>
      </w:r>
    </w:p>
    <w:p w14:paraId="244477DB" w14:textId="77777777" w:rsidR="0017736A" w:rsidRDefault="0017736A" w:rsidP="0017736A">
      <w:pPr>
        <w:ind w:left="1440" w:hanging="1440"/>
        <w:jc w:val="both"/>
      </w:pPr>
    </w:p>
    <w:p w14:paraId="2F131F6A" w14:textId="5467217B" w:rsidR="00EF7738" w:rsidRDefault="00EF7738" w:rsidP="00EF7738">
      <w:pPr>
        <w:ind w:left="1440" w:hanging="1440"/>
        <w:jc w:val="both"/>
      </w:pPr>
      <w:r>
        <w:t>WHEREAS:</w:t>
      </w:r>
      <w:r>
        <w:tab/>
      </w:r>
      <w:proofErr w:type="gramStart"/>
      <w:r>
        <w:t>Route RA-</w:t>
      </w:r>
      <w:r w:rsidR="008F3E28">
        <w:t>0</w:t>
      </w:r>
      <w:r>
        <w:t>1</w:t>
      </w:r>
      <w:proofErr w:type="gramEnd"/>
      <w:r>
        <w:t xml:space="preserve"> has been determined to have 41 separate wetland areas totaling 9.8 acres; and</w:t>
      </w:r>
    </w:p>
    <w:p w14:paraId="0BA8F71C" w14:textId="77777777" w:rsidR="00EF7738" w:rsidRDefault="00EF7738" w:rsidP="00EF7738">
      <w:pPr>
        <w:ind w:left="1440" w:hanging="1440"/>
        <w:jc w:val="both"/>
      </w:pPr>
    </w:p>
    <w:p w14:paraId="200795E2" w14:textId="337CC66A" w:rsidR="002C5E7D" w:rsidRDefault="002C5E7D" w:rsidP="000E11A4">
      <w:pPr>
        <w:ind w:left="1440" w:hanging="1440"/>
        <w:jc w:val="both"/>
      </w:pPr>
      <w:r>
        <w:t>WHEREAS</w:t>
      </w:r>
      <w:proofErr w:type="gramStart"/>
      <w:r>
        <w:t xml:space="preserve">: </w:t>
      </w:r>
      <w:r>
        <w:tab/>
        <w:t>No</w:t>
      </w:r>
      <w:proofErr w:type="gramEnd"/>
      <w:r>
        <w:t xml:space="preserve"> cultural resource surveys have been conducted for </w:t>
      </w:r>
      <w:proofErr w:type="gramStart"/>
      <w:r w:rsidR="00330143">
        <w:t>R</w:t>
      </w:r>
      <w:r>
        <w:t>oute RA-01</w:t>
      </w:r>
      <w:proofErr w:type="gramEnd"/>
      <w:r>
        <w:t>; and</w:t>
      </w:r>
    </w:p>
    <w:p w14:paraId="426F0D19" w14:textId="77777777" w:rsidR="00E32D68" w:rsidRDefault="00E32D68" w:rsidP="000E11A4">
      <w:pPr>
        <w:ind w:left="1440" w:hanging="1440"/>
        <w:jc w:val="both"/>
      </w:pPr>
    </w:p>
    <w:p w14:paraId="3D9431F6" w14:textId="376110B6" w:rsidR="00343064" w:rsidRDefault="00343064" w:rsidP="00343064">
      <w:pPr>
        <w:ind w:left="1440" w:hanging="1440"/>
        <w:jc w:val="both"/>
      </w:pPr>
      <w:r>
        <w:lastRenderedPageBreak/>
        <w:t>WHEREAS:</w:t>
      </w:r>
      <w:r>
        <w:tab/>
        <w:t xml:space="preserve">The Phase IA archaeological and cultural resources literature review to identify and assess known and potential archaeological sites for </w:t>
      </w:r>
      <w:proofErr w:type="gramStart"/>
      <w:r>
        <w:t>Route RA-</w:t>
      </w:r>
      <w:r w:rsidR="008F3E28">
        <w:t>0</w:t>
      </w:r>
      <w:r>
        <w:t>1</w:t>
      </w:r>
      <w:proofErr w:type="gramEnd"/>
      <w:r>
        <w:t xml:space="preserve"> had not been completed at the time the Comparative Environmental </w:t>
      </w:r>
      <w:r w:rsidR="00FC40E1">
        <w:t>Analysis</w:t>
      </w:r>
      <w:r>
        <w:t xml:space="preserve"> was prepared and thus was not available for consideration by the Minnesota PUC when </w:t>
      </w:r>
      <w:r w:rsidR="006306F3">
        <w:t>the Minnesota PUC</w:t>
      </w:r>
      <w:r>
        <w:t xml:space="preserve"> issued a permit for Route RA-</w:t>
      </w:r>
      <w:r w:rsidR="008F3E28">
        <w:t>0</w:t>
      </w:r>
      <w:r>
        <w:t>1; and</w:t>
      </w:r>
    </w:p>
    <w:p w14:paraId="794D76B7" w14:textId="77777777" w:rsidR="00343064" w:rsidRDefault="00343064" w:rsidP="00343064">
      <w:pPr>
        <w:ind w:left="1440" w:hanging="1440"/>
        <w:jc w:val="both"/>
      </w:pPr>
    </w:p>
    <w:p w14:paraId="7353D887" w14:textId="6050374E" w:rsidR="00697C16" w:rsidRPr="007C5B64" w:rsidRDefault="00697C16" w:rsidP="000E11A4">
      <w:pPr>
        <w:ind w:left="1440" w:hanging="1440"/>
        <w:jc w:val="both"/>
      </w:pPr>
      <w:r w:rsidRPr="007C5B64">
        <w:t>WHEREAS:</w:t>
      </w:r>
      <w:r w:rsidRPr="007C5B64">
        <w:tab/>
        <w:t xml:space="preserve">The Minnesota PUC has directed Magellan Pipeline, L.P., to consult with four Tribal Nations but not with the </w:t>
      </w:r>
      <w:r w:rsidR="000C50BF">
        <w:t>Iowa Tribe of Kansas and Nebraska</w:t>
      </w:r>
      <w:r w:rsidRPr="007C5B64">
        <w:t>; and</w:t>
      </w:r>
    </w:p>
    <w:p w14:paraId="72A696B2" w14:textId="77777777" w:rsidR="00697C16" w:rsidRPr="007C5B64" w:rsidRDefault="00697C16" w:rsidP="000E11A4">
      <w:pPr>
        <w:ind w:left="1440" w:hanging="1440"/>
        <w:jc w:val="both"/>
      </w:pPr>
    </w:p>
    <w:p w14:paraId="7BF01AFA" w14:textId="7D9F48A1" w:rsidR="00697C16" w:rsidRDefault="00697C16" w:rsidP="000E11A4">
      <w:pPr>
        <w:ind w:left="1440" w:hanging="1440"/>
        <w:jc w:val="both"/>
      </w:pPr>
      <w:r w:rsidRPr="007C5B64">
        <w:t>WHEREAS:</w:t>
      </w:r>
      <w:r w:rsidRPr="007C5B64">
        <w:tab/>
        <w:t xml:space="preserve">Magellan Pipeline, L.P. must also consult with the </w:t>
      </w:r>
      <w:r w:rsidR="000C50BF">
        <w:t>Iowa Tribe of Kansas and Nebraska</w:t>
      </w:r>
      <w:r w:rsidRPr="007C5B64">
        <w:t xml:space="preserve">, as citizens of the </w:t>
      </w:r>
      <w:r w:rsidR="000C50BF">
        <w:t>Iowa Tribe of Kansas and Nebraska</w:t>
      </w:r>
      <w:r w:rsidRPr="007C5B64">
        <w:t xml:space="preserve"> have harvested Pipestone from the Pipestone quarries since time immemorial and continue to do so and to hold this place sacred to this day; and</w:t>
      </w:r>
    </w:p>
    <w:p w14:paraId="4547F3D0" w14:textId="77777777" w:rsidR="00697C16" w:rsidRDefault="00697C16" w:rsidP="000E11A4">
      <w:pPr>
        <w:ind w:left="1440" w:hanging="1440"/>
        <w:jc w:val="both"/>
      </w:pPr>
    </w:p>
    <w:p w14:paraId="78AB0B2B" w14:textId="6CEFAA1D" w:rsidR="00706A15" w:rsidRDefault="00706A15" w:rsidP="000E11A4">
      <w:pPr>
        <w:ind w:left="1440" w:hanging="1440"/>
        <w:jc w:val="both"/>
      </w:pPr>
      <w:r>
        <w:t>WHEREAS:</w:t>
      </w:r>
      <w:r>
        <w:tab/>
        <w:t xml:space="preserve">During the Minnesota PUC proceedings, the Minnesota PUC received thousands of comments from the public opposing any reroute of the Magellan Pipeline due to the harmful effects it </w:t>
      </w:r>
      <w:r w:rsidR="00165B96">
        <w:t>would</w:t>
      </w:r>
      <w:r>
        <w:t xml:space="preserve"> have on Indigenous Peoples and their spiritual and cultural practices; and</w:t>
      </w:r>
    </w:p>
    <w:p w14:paraId="0BBB3F71" w14:textId="77777777" w:rsidR="00706A15" w:rsidRDefault="00706A15" w:rsidP="000E11A4">
      <w:pPr>
        <w:ind w:left="1440" w:hanging="1440"/>
        <w:jc w:val="both"/>
      </w:pPr>
    </w:p>
    <w:p w14:paraId="3BCC9D93" w14:textId="3B3398BC" w:rsidR="001C5898" w:rsidRPr="00B113E5" w:rsidRDefault="001C5898" w:rsidP="000E11A4">
      <w:pPr>
        <w:ind w:left="1440" w:hanging="1440"/>
        <w:jc w:val="both"/>
      </w:pPr>
      <w:r w:rsidRPr="00B113E5">
        <w:t>WHEREAS:</w:t>
      </w:r>
      <w:r w:rsidRPr="00B113E5">
        <w:tab/>
      </w:r>
      <w:r w:rsidR="00165B96" w:rsidRPr="00B113E5">
        <w:t>In</w:t>
      </w:r>
      <w:r w:rsidRPr="00B113E5">
        <w:t xml:space="preserve"> granting a permit to Magellan Pipeline, L.P., the Minnesota PUC placed greater value on corporate profits than on </w:t>
      </w:r>
      <w:r w:rsidR="0085177B" w:rsidRPr="00B113E5">
        <w:t>the welfare of</w:t>
      </w:r>
      <w:r w:rsidRPr="00B113E5">
        <w:t xml:space="preserve"> </w:t>
      </w:r>
      <w:r w:rsidR="006E4414" w:rsidRPr="00B113E5">
        <w:t>human being</w:t>
      </w:r>
      <w:r w:rsidR="00416C73" w:rsidRPr="00B113E5">
        <w:t>s</w:t>
      </w:r>
      <w:r w:rsidRPr="00B113E5">
        <w:t>; and</w:t>
      </w:r>
    </w:p>
    <w:p w14:paraId="4AD1FD08" w14:textId="77777777" w:rsidR="001C5898" w:rsidRPr="00B113E5" w:rsidRDefault="001C5898" w:rsidP="000E11A4">
      <w:pPr>
        <w:ind w:left="1440" w:hanging="1440"/>
        <w:jc w:val="both"/>
      </w:pPr>
    </w:p>
    <w:p w14:paraId="1C1E76BF" w14:textId="37793B48" w:rsidR="00E32D68" w:rsidRDefault="00E32D68" w:rsidP="000E11A4">
      <w:pPr>
        <w:ind w:left="1440" w:hanging="1440"/>
        <w:jc w:val="both"/>
      </w:pPr>
      <w:r w:rsidRPr="00B113E5">
        <w:t>WHEREAS:</w:t>
      </w:r>
      <w:r w:rsidRPr="00B113E5">
        <w:tab/>
      </w:r>
      <w:r w:rsidR="002C5E7D" w:rsidRPr="00B113E5">
        <w:t xml:space="preserve">In the interest of protecting </w:t>
      </w:r>
      <w:r w:rsidR="00330143">
        <w:t>T</w:t>
      </w:r>
      <w:r w:rsidR="002C5E7D" w:rsidRPr="00B113E5">
        <w:t xml:space="preserve">ribal spiritual and cultural rights and resources, the Minnesota PUC must reverse its decision to approve a permit for </w:t>
      </w:r>
      <w:proofErr w:type="gramStart"/>
      <w:r w:rsidR="002C5E7D" w:rsidRPr="00B113E5">
        <w:t>Route RA-01</w:t>
      </w:r>
      <w:proofErr w:type="gramEnd"/>
      <w:r w:rsidR="002C5E7D" w:rsidRPr="00B113E5">
        <w:t>;</w:t>
      </w:r>
      <w:r w:rsidR="002C5E7D">
        <w:t xml:space="preserve"> and </w:t>
      </w:r>
    </w:p>
    <w:p w14:paraId="1151E52B" w14:textId="77777777" w:rsidR="00583FCD" w:rsidRDefault="00583FCD" w:rsidP="000E11A4">
      <w:pPr>
        <w:ind w:left="1440" w:hanging="1440"/>
        <w:jc w:val="both"/>
      </w:pPr>
    </w:p>
    <w:p w14:paraId="34733CA6" w14:textId="30DC87A0" w:rsidR="00583FCD" w:rsidRDefault="00583FCD" w:rsidP="000E11A4">
      <w:pPr>
        <w:ind w:left="1440" w:hanging="1440"/>
        <w:jc w:val="both"/>
      </w:pPr>
      <w:r>
        <w:t>WHEREAS</w:t>
      </w:r>
      <w:proofErr w:type="gramStart"/>
      <w:r>
        <w:t xml:space="preserve">: </w:t>
      </w:r>
      <w:r>
        <w:tab/>
        <w:t>In</w:t>
      </w:r>
      <w:proofErr w:type="gramEnd"/>
      <w:r>
        <w:t xml:space="preserve"> the interest of protecting </w:t>
      </w:r>
      <w:r w:rsidR="00330143">
        <w:t>T</w:t>
      </w:r>
      <w:r>
        <w:t>ribal spiritual and cultural rights and resources, the Minnesota PUC must not grant a route permit to Magellan Pipeline, L.P.</w:t>
      </w:r>
      <w:r w:rsidR="00330143">
        <w:t>,</w:t>
      </w:r>
      <w:r>
        <w:t xml:space="preserve"> for any of the proposed routes, all of which threaten these vital </w:t>
      </w:r>
      <w:r w:rsidR="00330143">
        <w:t>T</w:t>
      </w:r>
      <w:r>
        <w:t>ribal interests</w:t>
      </w:r>
      <w:r w:rsidR="0093375F">
        <w:t>.</w:t>
      </w:r>
    </w:p>
    <w:p w14:paraId="0080998D" w14:textId="77777777" w:rsidR="0093375F" w:rsidRDefault="0093375F" w:rsidP="000E11A4">
      <w:pPr>
        <w:ind w:left="1440" w:hanging="1440"/>
        <w:jc w:val="both"/>
      </w:pPr>
    </w:p>
    <w:p w14:paraId="75A94E4C" w14:textId="2643757F" w:rsidR="0093375F" w:rsidRDefault="0093375F" w:rsidP="000E11A4">
      <w:pPr>
        <w:ind w:left="1440" w:hanging="1440"/>
        <w:jc w:val="both"/>
      </w:pPr>
      <w:r>
        <w:t xml:space="preserve">NOW, THEREFORE, BE IT RESOLVED, that the </w:t>
      </w:r>
      <w:r w:rsidR="000C50BF">
        <w:t>Iowa Tribe of Kansas and Nebraska</w:t>
      </w:r>
      <w:r>
        <w:t xml:space="preserve"> </w:t>
      </w:r>
      <w:proofErr w:type="gramStart"/>
      <w:r>
        <w:t>opposes</w:t>
      </w:r>
      <w:proofErr w:type="gramEnd"/>
      <w:r>
        <w:t xml:space="preserve"> any reroute of the Magellan Pipeline using any of the four routes considered by the Minnesota PUC.</w:t>
      </w:r>
    </w:p>
    <w:p w14:paraId="5D5C2F90" w14:textId="77777777" w:rsidR="0093375F" w:rsidRDefault="0093375F" w:rsidP="000E11A4">
      <w:pPr>
        <w:ind w:left="1440" w:hanging="1440"/>
        <w:jc w:val="both"/>
      </w:pPr>
    </w:p>
    <w:p w14:paraId="7FAEEA54" w14:textId="3CD9CC90" w:rsidR="0093375F" w:rsidRDefault="0093375F" w:rsidP="000E11A4">
      <w:pPr>
        <w:ind w:left="1440" w:hanging="1440"/>
        <w:jc w:val="both"/>
      </w:pPr>
      <w:proofErr w:type="gramStart"/>
      <w:r>
        <w:t>BE IT</w:t>
      </w:r>
      <w:proofErr w:type="gramEnd"/>
      <w:r>
        <w:t xml:space="preserve"> </w:t>
      </w:r>
      <w:proofErr w:type="gramStart"/>
      <w:r>
        <w:t>FURTHER RESOLVED,</w:t>
      </w:r>
      <w:proofErr w:type="gramEnd"/>
      <w:r>
        <w:t xml:space="preserve"> that the </w:t>
      </w:r>
      <w:r w:rsidR="000C50BF">
        <w:t>Iowa Tribe of Kansas and Nebraska</w:t>
      </w:r>
      <w:r>
        <w:t xml:space="preserve"> calls upon the Minnesota PUC to reverse its decision to grant a permit for </w:t>
      </w:r>
      <w:r w:rsidR="00330143">
        <w:t>R</w:t>
      </w:r>
      <w:r>
        <w:t>oute RA-01 to Magellan Pipeline, L.P.</w:t>
      </w:r>
    </w:p>
    <w:p w14:paraId="25D8EC56" w14:textId="77777777" w:rsidR="0093375F" w:rsidRDefault="0093375F" w:rsidP="000E11A4">
      <w:pPr>
        <w:ind w:left="1440" w:hanging="1440"/>
        <w:jc w:val="both"/>
      </w:pPr>
    </w:p>
    <w:p w14:paraId="323F4344" w14:textId="50D02F8C" w:rsidR="0093375F" w:rsidRDefault="0093375F" w:rsidP="000E11A4">
      <w:pPr>
        <w:ind w:left="1440" w:hanging="1440"/>
        <w:jc w:val="both"/>
      </w:pPr>
      <w:proofErr w:type="gramStart"/>
      <w:r>
        <w:t>BE IT</w:t>
      </w:r>
      <w:proofErr w:type="gramEnd"/>
      <w:r>
        <w:t xml:space="preserve"> FURTER RESOLVED, that the</w:t>
      </w:r>
      <w:r w:rsidR="000C50BF" w:rsidRPr="000C50BF">
        <w:t xml:space="preserve"> </w:t>
      </w:r>
      <w:r w:rsidR="000C50BF">
        <w:t xml:space="preserve">Iowa Tribe of Kansas and </w:t>
      </w:r>
      <w:proofErr w:type="gramStart"/>
      <w:r w:rsidR="000C50BF">
        <w:t>Nebraska</w:t>
      </w:r>
      <w:r>
        <w:t xml:space="preserve">  calls</w:t>
      </w:r>
      <w:proofErr w:type="gramEnd"/>
      <w:r>
        <w:t xml:space="preserve"> upon the Minnesota PUC to refrain from issuing a permit for any of the four routes previously considered for the Magellan Pipeline.</w:t>
      </w:r>
    </w:p>
    <w:p w14:paraId="5EA03D94" w14:textId="77777777" w:rsidR="0093375F" w:rsidRDefault="0093375F" w:rsidP="000E11A4">
      <w:pPr>
        <w:ind w:left="1440" w:hanging="1440"/>
        <w:jc w:val="both"/>
      </w:pPr>
    </w:p>
    <w:p w14:paraId="4A74EC03" w14:textId="4D002308" w:rsidR="005E58B8" w:rsidRDefault="005E58B8" w:rsidP="000E11A4">
      <w:pPr>
        <w:ind w:left="1440" w:hanging="1440"/>
        <w:jc w:val="both"/>
      </w:pPr>
      <w:r w:rsidRPr="007C5B64">
        <w:t xml:space="preserve">BE IT </w:t>
      </w:r>
      <w:proofErr w:type="gramStart"/>
      <w:r w:rsidRPr="007C5B64">
        <w:t>FURTHER RESOLVED,</w:t>
      </w:r>
      <w:proofErr w:type="gramEnd"/>
      <w:r w:rsidRPr="007C5B64">
        <w:t xml:space="preserve"> that the </w:t>
      </w:r>
      <w:r w:rsidR="000C50BF">
        <w:t>Iowa Tribe of Kansas and Nebraska</w:t>
      </w:r>
      <w:r w:rsidRPr="007C5B64">
        <w:t xml:space="preserve"> further calls upon the Minnesota PUC to require Magellan Pipeline, L.P., to consult with the </w:t>
      </w:r>
      <w:r w:rsidR="000C50BF">
        <w:t>Iowa Tribe of Kansas and Nebraska</w:t>
      </w:r>
      <w:r w:rsidRPr="007C5B64">
        <w:t>; and</w:t>
      </w:r>
    </w:p>
    <w:p w14:paraId="465EACBA" w14:textId="77777777" w:rsidR="005E58B8" w:rsidRDefault="005E58B8" w:rsidP="000E11A4">
      <w:pPr>
        <w:ind w:left="1440" w:hanging="1440"/>
        <w:jc w:val="both"/>
      </w:pPr>
    </w:p>
    <w:p w14:paraId="499D4F7E" w14:textId="3C7E80BD" w:rsidR="0093375F" w:rsidRDefault="0093375F" w:rsidP="000E11A4">
      <w:pPr>
        <w:ind w:left="1440" w:hanging="1440"/>
        <w:jc w:val="both"/>
      </w:pPr>
      <w:r>
        <w:lastRenderedPageBreak/>
        <w:t xml:space="preserve">BE IT </w:t>
      </w:r>
      <w:proofErr w:type="gramStart"/>
      <w:r>
        <w:t>FINALLY RESOLVED,</w:t>
      </w:r>
      <w:proofErr w:type="gramEnd"/>
      <w:r>
        <w:t xml:space="preserve"> that the </w:t>
      </w:r>
      <w:r w:rsidRPr="000C50BF">
        <w:t>TRIBAL GOVERNING BODY hereby authorizes and approves its CHAIRMAN, or in his absence, the VICE CHAIRMAN, to execute</w:t>
      </w:r>
      <w:r>
        <w:t xml:space="preserve"> any and all documents as may be necessary and appropriate to carry out the terms, conditions, and intent of this Resolution.</w:t>
      </w:r>
    </w:p>
    <w:p w14:paraId="267448EB" w14:textId="77777777" w:rsidR="0093375F" w:rsidRDefault="0093375F" w:rsidP="00A76751">
      <w:pPr>
        <w:ind w:left="1440" w:hanging="1440"/>
      </w:pPr>
    </w:p>
    <w:p w14:paraId="3D8F794E" w14:textId="77777777" w:rsidR="000E11A4" w:rsidRDefault="000E11A4" w:rsidP="00A76751">
      <w:pPr>
        <w:ind w:left="1440" w:hanging="1440"/>
      </w:pPr>
    </w:p>
    <w:p w14:paraId="1D35F866" w14:textId="77777777" w:rsidR="000E11A4" w:rsidRDefault="000E11A4" w:rsidP="00A76751">
      <w:pPr>
        <w:ind w:left="1440" w:hanging="1440"/>
      </w:pPr>
    </w:p>
    <w:p w14:paraId="040797EF" w14:textId="77777777" w:rsidR="000C50BF" w:rsidRDefault="000C50BF" w:rsidP="000C50BF">
      <w:pPr>
        <w:jc w:val="center"/>
        <w:rPr>
          <w:rFonts w:eastAsia="Times New Roman"/>
        </w:rPr>
      </w:pPr>
      <w:r>
        <w:rPr>
          <w:rFonts w:eastAsia="Times New Roman"/>
          <w:b/>
          <w:color w:val="000000"/>
          <w:u w:val="single"/>
        </w:rPr>
        <w:t>CERTIFICATION</w:t>
      </w:r>
    </w:p>
    <w:p w14:paraId="325C558F" w14:textId="17966044" w:rsidR="000C50BF" w:rsidRDefault="000C50BF" w:rsidP="000C50BF">
      <w:pPr>
        <w:widowControl w:val="0"/>
        <w:autoSpaceDE w:val="0"/>
        <w:autoSpaceDN w:val="0"/>
        <w:adjustRightInd w:val="0"/>
        <w:spacing w:before="335"/>
        <w:rPr>
          <w:rFonts w:eastAsia="Times New Roman"/>
          <w:color w:val="000000"/>
        </w:rPr>
      </w:pPr>
      <w:r>
        <w:rPr>
          <w:rFonts w:eastAsia="Times New Roman"/>
          <w:color w:val="000000"/>
        </w:rPr>
        <w:t xml:space="preserve">The foregoing Resolution was duly </w:t>
      </w:r>
      <w:proofErr w:type="gramStart"/>
      <w:r>
        <w:rPr>
          <w:rFonts w:eastAsia="Times New Roman"/>
          <w:color w:val="000000"/>
        </w:rPr>
        <w:t>adopted</w:t>
      </w:r>
      <w:proofErr w:type="gramEnd"/>
      <w:r>
        <w:rPr>
          <w:rFonts w:eastAsia="Times New Roman"/>
          <w:color w:val="000000"/>
        </w:rPr>
        <w:t xml:space="preserve"> this date, November 6, 2024, in Regular Session of the Executive Committee, at which </w:t>
      </w:r>
      <w:r>
        <w:rPr>
          <w:rFonts w:eastAsia="Times New Roman"/>
          <w:u w:val="single"/>
        </w:rPr>
        <w:t xml:space="preserve">      </w:t>
      </w:r>
      <w:r>
        <w:rPr>
          <w:rFonts w:eastAsia="Times New Roman"/>
        </w:rPr>
        <w:t xml:space="preserve"> </w:t>
      </w:r>
      <w:r>
        <w:rPr>
          <w:rFonts w:eastAsia="Times New Roman"/>
          <w:color w:val="000000"/>
        </w:rPr>
        <w:t>members of the Executive Committee were present, constituting a quorum, by a vot</w:t>
      </w:r>
      <w:r>
        <w:rPr>
          <w:rFonts w:eastAsia="Times New Roman"/>
        </w:rPr>
        <w:t xml:space="preserve">e </w:t>
      </w:r>
      <w:r>
        <w:rPr>
          <w:rFonts w:eastAsia="Times New Roman"/>
          <w:u w:val="single"/>
        </w:rPr>
        <w:t xml:space="preserve">     </w:t>
      </w:r>
      <w:r>
        <w:rPr>
          <w:rFonts w:eastAsia="Times New Roman"/>
        </w:rPr>
        <w:t xml:space="preserve"> </w:t>
      </w:r>
      <w:proofErr w:type="gramStart"/>
      <w:r>
        <w:rPr>
          <w:rFonts w:eastAsia="Times New Roman"/>
          <w:color w:val="000000"/>
        </w:rPr>
        <w:t xml:space="preserve">for, </w:t>
      </w:r>
      <w:r>
        <w:rPr>
          <w:rFonts w:eastAsia="Times New Roman"/>
          <w:u w:val="single"/>
        </w:rPr>
        <w:t xml:space="preserve">  </w:t>
      </w:r>
      <w:proofErr w:type="gramEnd"/>
      <w:r>
        <w:rPr>
          <w:rFonts w:eastAsia="Times New Roman"/>
          <w:u w:val="single"/>
        </w:rPr>
        <w:t xml:space="preserve">   </w:t>
      </w:r>
      <w:r>
        <w:rPr>
          <w:rFonts w:eastAsia="Times New Roman"/>
        </w:rPr>
        <w:t xml:space="preserve"> </w:t>
      </w:r>
      <w:r>
        <w:rPr>
          <w:rFonts w:eastAsia="Times New Roman"/>
          <w:color w:val="000000"/>
        </w:rPr>
        <w:t xml:space="preserve">against. </w:t>
      </w:r>
    </w:p>
    <w:p w14:paraId="1B4B2F76" w14:textId="77777777" w:rsidR="000C50BF" w:rsidRDefault="000C50BF" w:rsidP="000C50BF">
      <w:pPr>
        <w:widowControl w:val="0"/>
        <w:autoSpaceDE w:val="0"/>
        <w:autoSpaceDN w:val="0"/>
        <w:adjustRightInd w:val="0"/>
        <w:rPr>
          <w:rFonts w:eastAsia="Times New Roman"/>
        </w:rPr>
      </w:pPr>
    </w:p>
    <w:p w14:paraId="2E68738C" w14:textId="77777777" w:rsidR="000C50BF" w:rsidRDefault="000C50BF" w:rsidP="000C50BF">
      <w:pPr>
        <w:widowControl w:val="0"/>
        <w:autoSpaceDE w:val="0"/>
        <w:autoSpaceDN w:val="0"/>
        <w:adjustRightInd w:val="0"/>
        <w:rPr>
          <w:rFonts w:eastAsia="Times New Roman"/>
        </w:rPr>
      </w:pPr>
    </w:p>
    <w:p w14:paraId="782585BE" w14:textId="77777777" w:rsidR="000C50BF" w:rsidRDefault="000C50BF" w:rsidP="000C50BF">
      <w:pPr>
        <w:widowControl w:val="0"/>
        <w:autoSpaceDE w:val="0"/>
        <w:autoSpaceDN w:val="0"/>
        <w:adjustRightInd w:val="0"/>
        <w:rPr>
          <w:rFonts w:eastAsia="Times New Roman"/>
        </w:rPr>
      </w:pPr>
    </w:p>
    <w:p w14:paraId="5288B997" w14:textId="77777777" w:rsidR="000C50BF" w:rsidRDefault="000C50BF" w:rsidP="000C50BF">
      <w:pPr>
        <w:widowControl w:val="0"/>
        <w:autoSpaceDE w:val="0"/>
        <w:autoSpaceDN w:val="0"/>
        <w:adjustRightInd w:val="0"/>
        <w:rPr>
          <w:rFonts w:eastAsia="Times New Roman"/>
        </w:rPr>
      </w:pPr>
    </w:p>
    <w:p w14:paraId="6244C187" w14:textId="77777777" w:rsidR="000C50BF" w:rsidRDefault="000C50BF" w:rsidP="000C50BF">
      <w:pPr>
        <w:widowControl w:val="0"/>
        <w:autoSpaceDE w:val="0"/>
        <w:autoSpaceDN w:val="0"/>
        <w:adjustRightInd w:val="0"/>
        <w:rPr>
          <w:rFonts w:eastAsia="Times New Roman"/>
        </w:rPr>
      </w:pPr>
      <w:r>
        <w:rPr>
          <w:rFonts w:eastAsia="Times New Roman"/>
        </w:rPr>
        <w:t xml:space="preserve">                                                                                                </w:t>
      </w:r>
      <w:r>
        <w:rPr>
          <w:rFonts w:eastAsia="Times New Roman"/>
          <w:u w:val="single"/>
        </w:rPr>
        <w:t xml:space="preserve">                                                      </w:t>
      </w:r>
      <w:r>
        <w:rPr>
          <w:rFonts w:eastAsia="Times New Roman"/>
          <w:color w:val="FFFFFF" w:themeColor="background1"/>
          <w:u w:val="single"/>
        </w:rPr>
        <w:t>.</w:t>
      </w:r>
    </w:p>
    <w:p w14:paraId="02C1328F" w14:textId="77777777" w:rsidR="000C50BF" w:rsidRDefault="000C50BF" w:rsidP="000C50BF">
      <w:pPr>
        <w:widowControl w:val="0"/>
        <w:autoSpaceDE w:val="0"/>
        <w:autoSpaceDN w:val="0"/>
        <w:adjustRightInd w:val="0"/>
        <w:rPr>
          <w:rFonts w:eastAsia="Times New Roman"/>
        </w:rPr>
      </w:pPr>
      <w:r>
        <w:rPr>
          <w:rFonts w:eastAsia="Times New Roman"/>
        </w:rPr>
        <w:t xml:space="preserve">                                                                                                Timothy N. Rhodd, Chairman</w:t>
      </w:r>
    </w:p>
    <w:p w14:paraId="48BD5B9C" w14:textId="77777777" w:rsidR="000C50BF" w:rsidRDefault="000C50BF" w:rsidP="000C50BF">
      <w:pPr>
        <w:widowControl w:val="0"/>
        <w:autoSpaceDE w:val="0"/>
        <w:autoSpaceDN w:val="0"/>
        <w:adjustRightInd w:val="0"/>
        <w:rPr>
          <w:rFonts w:eastAsia="Times New Roman"/>
        </w:rPr>
      </w:pPr>
      <w:r>
        <w:rPr>
          <w:rFonts w:eastAsia="Times New Roman"/>
        </w:rPr>
        <w:t xml:space="preserve">                                                                                                 Iowa Tribe Executive Committee</w:t>
      </w:r>
    </w:p>
    <w:p w14:paraId="23704A57" w14:textId="77777777" w:rsidR="000C50BF" w:rsidRDefault="000C50BF" w:rsidP="000C50BF">
      <w:pPr>
        <w:widowControl w:val="0"/>
        <w:autoSpaceDE w:val="0"/>
        <w:autoSpaceDN w:val="0"/>
        <w:adjustRightInd w:val="0"/>
        <w:rPr>
          <w:rFonts w:eastAsia="Times New Roman"/>
        </w:rPr>
      </w:pPr>
    </w:p>
    <w:p w14:paraId="25E0ADD8" w14:textId="77777777" w:rsidR="000C50BF" w:rsidRDefault="000C50BF" w:rsidP="000C50BF">
      <w:pPr>
        <w:widowControl w:val="0"/>
        <w:autoSpaceDE w:val="0"/>
        <w:autoSpaceDN w:val="0"/>
        <w:adjustRightInd w:val="0"/>
        <w:rPr>
          <w:rFonts w:eastAsia="Times New Roman"/>
        </w:rPr>
      </w:pPr>
    </w:p>
    <w:p w14:paraId="377A00D3" w14:textId="77777777" w:rsidR="000C50BF" w:rsidRDefault="000C50BF" w:rsidP="000C50BF">
      <w:pPr>
        <w:widowControl w:val="0"/>
        <w:autoSpaceDE w:val="0"/>
        <w:autoSpaceDN w:val="0"/>
        <w:adjustRightInd w:val="0"/>
        <w:rPr>
          <w:rFonts w:eastAsia="Times New Roman"/>
        </w:rPr>
      </w:pPr>
    </w:p>
    <w:p w14:paraId="5E7E71D2" w14:textId="77777777" w:rsidR="000C50BF" w:rsidRDefault="000C50BF" w:rsidP="000C50BF">
      <w:pPr>
        <w:widowControl w:val="0"/>
        <w:autoSpaceDE w:val="0"/>
        <w:autoSpaceDN w:val="0"/>
        <w:adjustRightInd w:val="0"/>
        <w:rPr>
          <w:rFonts w:eastAsia="Times New Roman"/>
        </w:rPr>
      </w:pPr>
      <w:r>
        <w:rPr>
          <w:rFonts w:eastAsia="Times New Roman"/>
        </w:rPr>
        <w:t>ATTEST:</w:t>
      </w:r>
    </w:p>
    <w:p w14:paraId="33E176F5" w14:textId="77777777" w:rsidR="000C50BF" w:rsidRDefault="000C50BF" w:rsidP="000C50BF">
      <w:pPr>
        <w:widowControl w:val="0"/>
        <w:autoSpaceDE w:val="0"/>
        <w:autoSpaceDN w:val="0"/>
        <w:adjustRightInd w:val="0"/>
        <w:rPr>
          <w:rFonts w:eastAsia="Times New Roman"/>
        </w:rPr>
      </w:pPr>
    </w:p>
    <w:p w14:paraId="6B9D5D88" w14:textId="77777777" w:rsidR="000C50BF" w:rsidRDefault="000C50BF" w:rsidP="000C50BF">
      <w:pPr>
        <w:widowControl w:val="0"/>
        <w:autoSpaceDE w:val="0"/>
        <w:autoSpaceDN w:val="0"/>
        <w:adjustRightInd w:val="0"/>
        <w:rPr>
          <w:rFonts w:eastAsia="Times New Roman"/>
        </w:rPr>
      </w:pPr>
      <w:r>
        <w:rPr>
          <w:rFonts w:eastAsia="Times New Roman"/>
          <w:u w:val="single"/>
        </w:rPr>
        <w:t xml:space="preserve">                                                      </w:t>
      </w:r>
      <w:r>
        <w:rPr>
          <w:rFonts w:eastAsia="Times New Roman"/>
          <w:color w:val="FFFFFF" w:themeColor="background1"/>
          <w:u w:val="single"/>
        </w:rPr>
        <w:t>.</w:t>
      </w:r>
    </w:p>
    <w:p w14:paraId="0F1A2405" w14:textId="77777777" w:rsidR="000C50BF" w:rsidRDefault="000C50BF" w:rsidP="000C50BF">
      <w:pPr>
        <w:widowControl w:val="0"/>
        <w:autoSpaceDE w:val="0"/>
        <w:autoSpaceDN w:val="0"/>
        <w:adjustRightInd w:val="0"/>
        <w:rPr>
          <w:rFonts w:eastAsia="Times New Roman"/>
        </w:rPr>
      </w:pPr>
      <w:r>
        <w:rPr>
          <w:rFonts w:eastAsia="Times New Roman"/>
        </w:rPr>
        <w:t>Anthony G. Fee, Secretary</w:t>
      </w:r>
    </w:p>
    <w:p w14:paraId="78E47FCC" w14:textId="77777777" w:rsidR="000C50BF" w:rsidRDefault="000C50BF" w:rsidP="000C50BF">
      <w:pPr>
        <w:widowControl w:val="0"/>
        <w:autoSpaceDE w:val="0"/>
        <w:autoSpaceDN w:val="0"/>
        <w:adjustRightInd w:val="0"/>
        <w:rPr>
          <w:rFonts w:eastAsia="Times New Roman"/>
        </w:rPr>
      </w:pPr>
      <w:r>
        <w:rPr>
          <w:rFonts w:eastAsia="Times New Roman"/>
        </w:rPr>
        <w:t>Iowa Tribe Executive Committee</w:t>
      </w:r>
    </w:p>
    <w:p w14:paraId="5DA67389" w14:textId="05691D42" w:rsidR="0093375F" w:rsidRPr="000C50BF" w:rsidRDefault="0093375F" w:rsidP="000C50BF">
      <w:pPr>
        <w:rPr>
          <w:b/>
          <w:bCs/>
        </w:rPr>
      </w:pPr>
    </w:p>
    <w:sectPr w:rsidR="0093375F" w:rsidRPr="000C5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49"/>
    <w:rsid w:val="0006168C"/>
    <w:rsid w:val="00064374"/>
    <w:rsid w:val="0008477D"/>
    <w:rsid w:val="000C50BF"/>
    <w:rsid w:val="000D1CFF"/>
    <w:rsid w:val="000D7295"/>
    <w:rsid w:val="000E11A4"/>
    <w:rsid w:val="000E4D01"/>
    <w:rsid w:val="00123DA6"/>
    <w:rsid w:val="00136C11"/>
    <w:rsid w:val="001501D5"/>
    <w:rsid w:val="00165B96"/>
    <w:rsid w:val="0017736A"/>
    <w:rsid w:val="00186588"/>
    <w:rsid w:val="001C5898"/>
    <w:rsid w:val="001D49EB"/>
    <w:rsid w:val="001D67D3"/>
    <w:rsid w:val="001E5800"/>
    <w:rsid w:val="0020732C"/>
    <w:rsid w:val="0025436A"/>
    <w:rsid w:val="0028370C"/>
    <w:rsid w:val="00297939"/>
    <w:rsid w:val="002B2AB1"/>
    <w:rsid w:val="002C5DDE"/>
    <w:rsid w:val="002C5E7D"/>
    <w:rsid w:val="002F4A9C"/>
    <w:rsid w:val="0030535B"/>
    <w:rsid w:val="00330143"/>
    <w:rsid w:val="00340F9A"/>
    <w:rsid w:val="00343064"/>
    <w:rsid w:val="003472BE"/>
    <w:rsid w:val="003D1FD9"/>
    <w:rsid w:val="00401B0B"/>
    <w:rsid w:val="004035F8"/>
    <w:rsid w:val="00416C73"/>
    <w:rsid w:val="004279D0"/>
    <w:rsid w:val="00465B01"/>
    <w:rsid w:val="00492923"/>
    <w:rsid w:val="004977BE"/>
    <w:rsid w:val="005654D5"/>
    <w:rsid w:val="00576E51"/>
    <w:rsid w:val="00583FCD"/>
    <w:rsid w:val="00591E42"/>
    <w:rsid w:val="005B4136"/>
    <w:rsid w:val="005D1E37"/>
    <w:rsid w:val="005D57C3"/>
    <w:rsid w:val="005E58B8"/>
    <w:rsid w:val="005E77ED"/>
    <w:rsid w:val="00614C8D"/>
    <w:rsid w:val="006306F3"/>
    <w:rsid w:val="00697C16"/>
    <w:rsid w:val="006B2360"/>
    <w:rsid w:val="006E1DA2"/>
    <w:rsid w:val="006E4414"/>
    <w:rsid w:val="00706A15"/>
    <w:rsid w:val="00765E68"/>
    <w:rsid w:val="00796B68"/>
    <w:rsid w:val="007C5B64"/>
    <w:rsid w:val="00817421"/>
    <w:rsid w:val="0085177B"/>
    <w:rsid w:val="008877A1"/>
    <w:rsid w:val="008F3E28"/>
    <w:rsid w:val="00924F10"/>
    <w:rsid w:val="0093375F"/>
    <w:rsid w:val="009429DE"/>
    <w:rsid w:val="009611F2"/>
    <w:rsid w:val="00962F8F"/>
    <w:rsid w:val="00977B1C"/>
    <w:rsid w:val="009B105E"/>
    <w:rsid w:val="00A0146A"/>
    <w:rsid w:val="00A0751A"/>
    <w:rsid w:val="00A212B6"/>
    <w:rsid w:val="00A42FB2"/>
    <w:rsid w:val="00A70056"/>
    <w:rsid w:val="00A71C06"/>
    <w:rsid w:val="00A76751"/>
    <w:rsid w:val="00AB6E3F"/>
    <w:rsid w:val="00AC50E3"/>
    <w:rsid w:val="00AD4DF6"/>
    <w:rsid w:val="00AF36D8"/>
    <w:rsid w:val="00B113E5"/>
    <w:rsid w:val="00C05245"/>
    <w:rsid w:val="00C37350"/>
    <w:rsid w:val="00C4411B"/>
    <w:rsid w:val="00C61F8E"/>
    <w:rsid w:val="00C82D0D"/>
    <w:rsid w:val="00CB1D02"/>
    <w:rsid w:val="00CC3249"/>
    <w:rsid w:val="00CF6A4B"/>
    <w:rsid w:val="00D304D3"/>
    <w:rsid w:val="00D943BD"/>
    <w:rsid w:val="00E32D68"/>
    <w:rsid w:val="00EE0EAE"/>
    <w:rsid w:val="00EF7738"/>
    <w:rsid w:val="00F05306"/>
    <w:rsid w:val="00F13901"/>
    <w:rsid w:val="00F50E54"/>
    <w:rsid w:val="00F662C1"/>
    <w:rsid w:val="00F850D7"/>
    <w:rsid w:val="00F9082A"/>
    <w:rsid w:val="00FB6D06"/>
    <w:rsid w:val="00FC40E1"/>
    <w:rsid w:val="00FD2016"/>
    <w:rsid w:val="00FF69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BFE9"/>
  <w15:chartTrackingRefBased/>
  <w15:docId w15:val="{D6B646AD-B816-4271-94FE-21FA1177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E54"/>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CC32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2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32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32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32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32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32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0E54"/>
    <w:rPr>
      <w:rFonts w:eastAsiaTheme="majorEastAsia" w:cstheme="majorBidi"/>
      <w:szCs w:val="26"/>
    </w:rPr>
  </w:style>
  <w:style w:type="character" w:customStyle="1" w:styleId="Heading1Char">
    <w:name w:val="Heading 1 Char"/>
    <w:basedOn w:val="DefaultParagraphFont"/>
    <w:link w:val="Heading1"/>
    <w:uiPriority w:val="9"/>
    <w:rsid w:val="00CC324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C32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2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32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32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32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32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32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32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2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2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32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249"/>
    <w:rPr>
      <w:i/>
      <w:iCs/>
      <w:color w:val="404040" w:themeColor="text1" w:themeTint="BF"/>
    </w:rPr>
  </w:style>
  <w:style w:type="paragraph" w:styleId="ListParagraph">
    <w:name w:val="List Paragraph"/>
    <w:basedOn w:val="Normal"/>
    <w:uiPriority w:val="34"/>
    <w:qFormat/>
    <w:rsid w:val="00CC3249"/>
    <w:pPr>
      <w:ind w:left="720"/>
      <w:contextualSpacing/>
    </w:pPr>
  </w:style>
  <w:style w:type="character" w:styleId="IntenseEmphasis">
    <w:name w:val="Intense Emphasis"/>
    <w:basedOn w:val="DefaultParagraphFont"/>
    <w:uiPriority w:val="21"/>
    <w:qFormat/>
    <w:rsid w:val="00CC3249"/>
    <w:rPr>
      <w:i/>
      <w:iCs/>
      <w:color w:val="0F4761" w:themeColor="accent1" w:themeShade="BF"/>
    </w:rPr>
  </w:style>
  <w:style w:type="paragraph" w:styleId="IntenseQuote">
    <w:name w:val="Intense Quote"/>
    <w:basedOn w:val="Normal"/>
    <w:next w:val="Normal"/>
    <w:link w:val="IntenseQuoteChar"/>
    <w:uiPriority w:val="30"/>
    <w:qFormat/>
    <w:rsid w:val="00CC3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249"/>
    <w:rPr>
      <w:i/>
      <w:iCs/>
      <w:color w:val="0F4761" w:themeColor="accent1" w:themeShade="BF"/>
    </w:rPr>
  </w:style>
  <w:style w:type="character" w:styleId="IntenseReference">
    <w:name w:val="Intense Reference"/>
    <w:basedOn w:val="DefaultParagraphFont"/>
    <w:uiPriority w:val="32"/>
    <w:qFormat/>
    <w:rsid w:val="00CC3249"/>
    <w:rPr>
      <w:b/>
      <w:bCs/>
      <w:smallCaps/>
      <w:color w:val="0F4761" w:themeColor="accent1" w:themeShade="BF"/>
      <w:spacing w:val="5"/>
    </w:rPr>
  </w:style>
  <w:style w:type="paragraph" w:styleId="Revision">
    <w:name w:val="Revision"/>
    <w:hidden/>
    <w:uiPriority w:val="99"/>
    <w:semiHidden/>
    <w:rsid w:val="00330143"/>
  </w:style>
  <w:style w:type="character" w:styleId="CommentReference">
    <w:name w:val="annotation reference"/>
    <w:basedOn w:val="DefaultParagraphFont"/>
    <w:uiPriority w:val="99"/>
    <w:semiHidden/>
    <w:unhideWhenUsed/>
    <w:rsid w:val="00330143"/>
    <w:rPr>
      <w:sz w:val="16"/>
      <w:szCs w:val="16"/>
    </w:rPr>
  </w:style>
  <w:style w:type="paragraph" w:styleId="CommentText">
    <w:name w:val="annotation text"/>
    <w:basedOn w:val="Normal"/>
    <w:link w:val="CommentTextChar"/>
    <w:uiPriority w:val="99"/>
    <w:semiHidden/>
    <w:unhideWhenUsed/>
    <w:rsid w:val="00330143"/>
    <w:rPr>
      <w:sz w:val="20"/>
      <w:szCs w:val="20"/>
    </w:rPr>
  </w:style>
  <w:style w:type="character" w:customStyle="1" w:styleId="CommentTextChar">
    <w:name w:val="Comment Text Char"/>
    <w:basedOn w:val="DefaultParagraphFont"/>
    <w:link w:val="CommentText"/>
    <w:uiPriority w:val="99"/>
    <w:semiHidden/>
    <w:rsid w:val="00330143"/>
    <w:rPr>
      <w:sz w:val="20"/>
      <w:szCs w:val="20"/>
    </w:rPr>
  </w:style>
  <w:style w:type="paragraph" w:styleId="CommentSubject">
    <w:name w:val="annotation subject"/>
    <w:basedOn w:val="CommentText"/>
    <w:next w:val="CommentText"/>
    <w:link w:val="CommentSubjectChar"/>
    <w:uiPriority w:val="99"/>
    <w:semiHidden/>
    <w:unhideWhenUsed/>
    <w:rsid w:val="00330143"/>
    <w:rPr>
      <w:b/>
      <w:bCs/>
    </w:rPr>
  </w:style>
  <w:style w:type="character" w:customStyle="1" w:styleId="CommentSubjectChar">
    <w:name w:val="Comment Subject Char"/>
    <w:basedOn w:val="CommentTextChar"/>
    <w:link w:val="CommentSubject"/>
    <w:uiPriority w:val="99"/>
    <w:semiHidden/>
    <w:rsid w:val="003301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Baker</dc:creator>
  <cp:keywords/>
  <dc:description/>
  <cp:lastModifiedBy>Tony Fee</cp:lastModifiedBy>
  <cp:revision>15</cp:revision>
  <cp:lastPrinted>2024-11-04T19:32:00Z</cp:lastPrinted>
  <dcterms:created xsi:type="dcterms:W3CDTF">2024-10-07T02:31:00Z</dcterms:created>
  <dcterms:modified xsi:type="dcterms:W3CDTF">2024-11-04T19:32:00Z</dcterms:modified>
</cp:coreProperties>
</file>